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D0B66" w14:textId="00FE2294" w:rsidR="004306FD" w:rsidRPr="00C56CBF" w:rsidRDefault="004306FD" w:rsidP="004306FD">
      <w:pPr>
        <w:jc w:val="both"/>
        <w:rPr>
          <w:rStyle w:val="Enfasigrassetto"/>
          <w:rFonts w:eastAsiaTheme="minorEastAsia" w:cstheme="minorHAnsi"/>
          <w:color w:val="FFC000"/>
          <w:sz w:val="40"/>
          <w:szCs w:val="40"/>
          <w:shd w:val="clear" w:color="auto" w:fill="FFFFFF"/>
          <w:lang w:eastAsia="it-IT"/>
        </w:rPr>
      </w:pPr>
      <w:r w:rsidRPr="00C56CBF">
        <w:rPr>
          <w:rStyle w:val="Enfasigrassetto"/>
          <w:rFonts w:cstheme="minorHAnsi"/>
          <w:color w:val="FFC000"/>
          <w:sz w:val="40"/>
          <w:szCs w:val="40"/>
          <w:shd w:val="clear" w:color="auto" w:fill="FFFFFF"/>
        </w:rPr>
        <w:t>COMUNITA’ ENERGETICHE</w:t>
      </w:r>
      <w:r w:rsidR="00BD6ACD">
        <w:rPr>
          <w:rStyle w:val="Enfasigrassetto"/>
          <w:rFonts w:cstheme="minorHAnsi"/>
          <w:color w:val="FFC000"/>
          <w:sz w:val="40"/>
          <w:szCs w:val="40"/>
          <w:shd w:val="clear" w:color="auto" w:fill="FFFFFF"/>
        </w:rPr>
        <w:t xml:space="preserve"> RINNOVABILI</w:t>
      </w:r>
      <w:r w:rsidR="00C45030">
        <w:rPr>
          <w:rStyle w:val="Enfasigrassetto"/>
          <w:rFonts w:cstheme="minorHAnsi"/>
          <w:color w:val="FFC000"/>
          <w:sz w:val="40"/>
          <w:szCs w:val="40"/>
          <w:shd w:val="clear" w:color="auto" w:fill="FFFFFF"/>
        </w:rPr>
        <w:t xml:space="preserve"> E GRUPPI DI AUTOCONSUMO CHE AGISCONO COLLETTIVAMENTE</w:t>
      </w:r>
      <w:r w:rsidRPr="00C56CBF">
        <w:rPr>
          <w:rStyle w:val="Enfasigrassetto"/>
          <w:rFonts w:cstheme="minorHAnsi"/>
          <w:color w:val="FFC000"/>
          <w:sz w:val="40"/>
          <w:szCs w:val="40"/>
          <w:shd w:val="clear" w:color="auto" w:fill="FFFFFF"/>
        </w:rPr>
        <w:t xml:space="preserve"> </w:t>
      </w:r>
    </w:p>
    <w:p w14:paraId="42F5AF1A" w14:textId="70FBCE94" w:rsidR="0062168E" w:rsidRPr="0062168E" w:rsidRDefault="003107A5" w:rsidP="0062168E">
      <w:pPr>
        <w:jc w:val="both"/>
        <w:rPr>
          <w:rFonts w:eastAsia="Times New Roman" w:cstheme="minorHAnsi"/>
          <w:color w:val="808080" w:themeColor="background1" w:themeShade="80"/>
          <w:sz w:val="24"/>
          <w:szCs w:val="24"/>
          <w:lang w:eastAsia="it-IT"/>
        </w:rPr>
      </w:pPr>
      <w:r>
        <w:rPr>
          <w:rFonts w:eastAsia="Times New Roman" w:cstheme="minorHAnsi"/>
          <w:color w:val="808080" w:themeColor="background1" w:themeShade="80"/>
          <w:sz w:val="24"/>
          <w:szCs w:val="24"/>
          <w:lang w:eastAsia="it-IT"/>
        </w:rPr>
        <w:t xml:space="preserve">Il concetto di comunità energetica è stato </w:t>
      </w:r>
      <w:r w:rsidR="00A262BB">
        <w:rPr>
          <w:rFonts w:eastAsia="Times New Roman" w:cstheme="minorHAnsi"/>
          <w:color w:val="808080" w:themeColor="background1" w:themeShade="80"/>
          <w:sz w:val="24"/>
          <w:szCs w:val="24"/>
          <w:lang w:eastAsia="it-IT"/>
        </w:rPr>
        <w:t>introdott</w:t>
      </w:r>
      <w:r>
        <w:rPr>
          <w:rFonts w:eastAsia="Times New Roman" w:cstheme="minorHAnsi"/>
          <w:color w:val="808080" w:themeColor="background1" w:themeShade="80"/>
          <w:sz w:val="24"/>
          <w:szCs w:val="24"/>
          <w:lang w:eastAsia="it-IT"/>
        </w:rPr>
        <w:t>o</w:t>
      </w:r>
      <w:r w:rsidR="00C45030">
        <w:rPr>
          <w:rFonts w:eastAsia="Times New Roman" w:cstheme="minorHAnsi"/>
          <w:color w:val="808080" w:themeColor="background1" w:themeShade="80"/>
          <w:sz w:val="24"/>
          <w:szCs w:val="24"/>
          <w:lang w:eastAsia="it-IT"/>
        </w:rPr>
        <w:t xml:space="preserve"> dalla </w:t>
      </w:r>
      <w:r w:rsidR="00C45030" w:rsidRPr="00C45030">
        <w:rPr>
          <w:rFonts w:eastAsia="Times New Roman" w:cstheme="minorHAnsi"/>
          <w:color w:val="808080" w:themeColor="background1" w:themeShade="80"/>
          <w:sz w:val="24"/>
          <w:szCs w:val="24"/>
          <w:lang w:eastAsia="it-IT"/>
        </w:rPr>
        <w:t>direttiv</w:t>
      </w:r>
      <w:r w:rsidR="00C45030">
        <w:rPr>
          <w:rFonts w:eastAsia="Times New Roman" w:cstheme="minorHAnsi"/>
          <w:color w:val="808080" w:themeColor="background1" w:themeShade="80"/>
          <w:sz w:val="24"/>
          <w:szCs w:val="24"/>
          <w:lang w:eastAsia="it-IT"/>
        </w:rPr>
        <w:t>a</w:t>
      </w:r>
      <w:r w:rsidR="00C45030" w:rsidRPr="00C45030">
        <w:rPr>
          <w:rFonts w:eastAsia="Times New Roman" w:cstheme="minorHAnsi"/>
          <w:color w:val="808080" w:themeColor="background1" w:themeShade="80"/>
          <w:sz w:val="24"/>
          <w:szCs w:val="24"/>
          <w:lang w:eastAsia="it-IT"/>
        </w:rPr>
        <w:t xml:space="preserve"> Europe</w:t>
      </w:r>
      <w:r w:rsidR="00C45030">
        <w:rPr>
          <w:rFonts w:eastAsia="Times New Roman" w:cstheme="minorHAnsi"/>
          <w:color w:val="808080" w:themeColor="background1" w:themeShade="80"/>
          <w:sz w:val="24"/>
          <w:szCs w:val="24"/>
          <w:lang w:eastAsia="it-IT"/>
        </w:rPr>
        <w:t>a</w:t>
      </w:r>
      <w:r w:rsidR="00C45030" w:rsidRPr="00C45030">
        <w:rPr>
          <w:rFonts w:eastAsia="Times New Roman" w:cstheme="minorHAnsi"/>
          <w:color w:val="808080" w:themeColor="background1" w:themeShade="80"/>
          <w:sz w:val="24"/>
          <w:szCs w:val="24"/>
          <w:lang w:eastAsia="it-IT"/>
        </w:rPr>
        <w:t xml:space="preserve"> RED II (2018/2001)</w:t>
      </w:r>
      <w:r w:rsidR="00C45030">
        <w:rPr>
          <w:rFonts w:eastAsia="Times New Roman" w:cstheme="minorHAnsi"/>
          <w:color w:val="808080" w:themeColor="background1" w:themeShade="80"/>
          <w:sz w:val="24"/>
          <w:szCs w:val="24"/>
          <w:lang w:eastAsia="it-IT"/>
        </w:rPr>
        <w:t xml:space="preserve"> </w:t>
      </w:r>
      <w:proofErr w:type="gramStart"/>
      <w:r w:rsidR="00C45030">
        <w:rPr>
          <w:rFonts w:eastAsia="Times New Roman" w:cstheme="minorHAnsi"/>
          <w:color w:val="808080" w:themeColor="background1" w:themeShade="80"/>
          <w:sz w:val="24"/>
          <w:szCs w:val="24"/>
          <w:lang w:eastAsia="it-IT"/>
        </w:rPr>
        <w:t>e</w:t>
      </w:r>
      <w:r>
        <w:rPr>
          <w:rFonts w:eastAsia="Times New Roman" w:cstheme="minorHAnsi"/>
          <w:color w:val="808080" w:themeColor="background1" w:themeShade="80"/>
          <w:sz w:val="24"/>
          <w:szCs w:val="24"/>
          <w:lang w:eastAsia="it-IT"/>
        </w:rPr>
        <w:t xml:space="preserve">d </w:t>
      </w:r>
      <w:r w:rsidR="00A262BB">
        <w:rPr>
          <w:rFonts w:eastAsia="Times New Roman" w:cstheme="minorHAnsi"/>
          <w:color w:val="808080" w:themeColor="background1" w:themeShade="80"/>
          <w:sz w:val="24"/>
          <w:szCs w:val="24"/>
          <w:lang w:eastAsia="it-IT"/>
        </w:rPr>
        <w:t xml:space="preserve"> </w:t>
      </w:r>
      <w:r>
        <w:rPr>
          <w:rFonts w:eastAsia="Times New Roman" w:cstheme="minorHAnsi"/>
          <w:color w:val="808080" w:themeColor="background1" w:themeShade="80"/>
          <w:sz w:val="24"/>
          <w:szCs w:val="24"/>
          <w:lang w:eastAsia="it-IT"/>
        </w:rPr>
        <w:t>è</w:t>
      </w:r>
      <w:proofErr w:type="gramEnd"/>
      <w:r>
        <w:rPr>
          <w:rFonts w:eastAsia="Times New Roman" w:cstheme="minorHAnsi"/>
          <w:color w:val="808080" w:themeColor="background1" w:themeShade="80"/>
          <w:sz w:val="24"/>
          <w:szCs w:val="24"/>
          <w:lang w:eastAsia="it-IT"/>
        </w:rPr>
        <w:t xml:space="preserve"> n</w:t>
      </w:r>
      <w:r w:rsidR="00C45030">
        <w:rPr>
          <w:rFonts w:eastAsia="Times New Roman" w:cstheme="minorHAnsi"/>
          <w:color w:val="808080" w:themeColor="background1" w:themeShade="80"/>
          <w:sz w:val="24"/>
          <w:szCs w:val="24"/>
          <w:lang w:eastAsia="it-IT"/>
        </w:rPr>
        <w:t>ormat</w:t>
      </w:r>
      <w:r w:rsidR="00A659D7">
        <w:rPr>
          <w:rFonts w:eastAsia="Times New Roman" w:cstheme="minorHAnsi"/>
          <w:color w:val="808080" w:themeColor="background1" w:themeShade="80"/>
          <w:sz w:val="24"/>
          <w:szCs w:val="24"/>
          <w:lang w:eastAsia="it-IT"/>
        </w:rPr>
        <w:t>o</w:t>
      </w:r>
      <w:r w:rsidR="00C45030">
        <w:rPr>
          <w:rFonts w:eastAsia="Times New Roman" w:cstheme="minorHAnsi"/>
          <w:color w:val="808080" w:themeColor="background1" w:themeShade="80"/>
          <w:sz w:val="24"/>
          <w:szCs w:val="24"/>
          <w:lang w:eastAsia="it-IT"/>
        </w:rPr>
        <w:t xml:space="preserve"> </w:t>
      </w:r>
      <w:r w:rsidR="0062168E">
        <w:rPr>
          <w:rFonts w:eastAsia="Times New Roman" w:cstheme="minorHAnsi"/>
          <w:color w:val="808080" w:themeColor="background1" w:themeShade="80"/>
          <w:sz w:val="24"/>
          <w:szCs w:val="24"/>
          <w:lang w:eastAsia="it-IT"/>
        </w:rPr>
        <w:t xml:space="preserve">in ambito nazionale dal </w:t>
      </w:r>
      <w:r w:rsidR="0062168E" w:rsidRPr="0062168E">
        <w:rPr>
          <w:rFonts w:eastAsia="Times New Roman" w:cstheme="minorHAnsi"/>
          <w:b/>
          <w:bCs/>
          <w:color w:val="09055B"/>
          <w:sz w:val="24"/>
          <w:szCs w:val="24"/>
          <w:lang w:eastAsia="it-IT"/>
        </w:rPr>
        <w:t xml:space="preserve">Decreto </w:t>
      </w:r>
      <w:proofErr w:type="spellStart"/>
      <w:r w:rsidR="0062168E" w:rsidRPr="0062168E">
        <w:rPr>
          <w:rFonts w:eastAsia="Times New Roman" w:cstheme="minorHAnsi"/>
          <w:b/>
          <w:bCs/>
          <w:color w:val="09055B"/>
          <w:sz w:val="24"/>
          <w:szCs w:val="24"/>
          <w:lang w:eastAsia="it-IT"/>
        </w:rPr>
        <w:t>Milleproroghe</w:t>
      </w:r>
      <w:proofErr w:type="spellEnd"/>
      <w:r w:rsidR="0062168E" w:rsidRPr="0062168E">
        <w:rPr>
          <w:rFonts w:eastAsia="Times New Roman" w:cstheme="minorHAnsi"/>
          <w:color w:val="808080" w:themeColor="background1" w:themeShade="80"/>
          <w:sz w:val="24"/>
          <w:szCs w:val="24"/>
          <w:lang w:eastAsia="it-IT"/>
        </w:rPr>
        <w:t>,</w:t>
      </w:r>
      <w:r w:rsidR="0062168E" w:rsidRPr="0062168E">
        <w:rPr>
          <w:rFonts w:eastAsia="Times New Roman" w:cstheme="minorHAnsi"/>
          <w:b/>
          <w:bCs/>
          <w:color w:val="09055B"/>
          <w:sz w:val="24"/>
          <w:szCs w:val="24"/>
          <w:lang w:eastAsia="it-IT"/>
        </w:rPr>
        <w:t xml:space="preserve"> </w:t>
      </w:r>
      <w:r w:rsidR="0062168E" w:rsidRPr="0062168E">
        <w:rPr>
          <w:rFonts w:eastAsia="Times New Roman" w:cstheme="minorHAnsi"/>
          <w:color w:val="808080" w:themeColor="background1" w:themeShade="80"/>
          <w:sz w:val="24"/>
          <w:szCs w:val="24"/>
          <w:lang w:eastAsia="it-IT"/>
        </w:rPr>
        <w:t>entrato in vigore a fine febbraio 2020</w:t>
      </w:r>
      <w:r w:rsidR="0062168E">
        <w:rPr>
          <w:rFonts w:eastAsia="Times New Roman" w:cstheme="minorHAnsi"/>
          <w:color w:val="808080" w:themeColor="background1" w:themeShade="80"/>
          <w:sz w:val="24"/>
          <w:szCs w:val="24"/>
          <w:lang w:eastAsia="it-IT"/>
        </w:rPr>
        <w:t xml:space="preserve">, e dal </w:t>
      </w:r>
      <w:proofErr w:type="spellStart"/>
      <w:r w:rsidR="0062168E" w:rsidRPr="0062168E">
        <w:rPr>
          <w:rFonts w:eastAsia="Times New Roman" w:cstheme="minorHAnsi"/>
          <w:b/>
          <w:bCs/>
          <w:color w:val="09055B"/>
          <w:sz w:val="24"/>
          <w:szCs w:val="24"/>
          <w:lang w:eastAsia="it-IT"/>
        </w:rPr>
        <w:t>D.Lgs</w:t>
      </w:r>
      <w:proofErr w:type="spellEnd"/>
      <w:r w:rsidR="0062168E" w:rsidRPr="0062168E">
        <w:rPr>
          <w:rFonts w:eastAsia="Times New Roman" w:cstheme="minorHAnsi"/>
          <w:b/>
          <w:bCs/>
          <w:color w:val="09055B"/>
          <w:sz w:val="24"/>
          <w:szCs w:val="24"/>
          <w:lang w:eastAsia="it-IT"/>
        </w:rPr>
        <w:t xml:space="preserve"> n. 199 del 8 novembre 2021</w:t>
      </w:r>
      <w:r w:rsidR="0062168E">
        <w:rPr>
          <w:rFonts w:eastAsia="Times New Roman" w:cstheme="minorHAnsi"/>
          <w:color w:val="808080" w:themeColor="background1" w:themeShade="80"/>
          <w:sz w:val="24"/>
          <w:szCs w:val="24"/>
          <w:lang w:eastAsia="it-IT"/>
        </w:rPr>
        <w:t>.</w:t>
      </w:r>
    </w:p>
    <w:p w14:paraId="191BF547" w14:textId="5EA63A43" w:rsidR="00B24FF1" w:rsidRDefault="00A262BB" w:rsidP="00005BDA">
      <w:pPr>
        <w:shd w:val="clear" w:color="auto" w:fill="FFFFFF"/>
        <w:spacing w:after="100" w:afterAutospacing="1" w:line="240" w:lineRule="auto"/>
        <w:jc w:val="both"/>
        <w:rPr>
          <w:rFonts w:eastAsia="Times New Roman" w:cstheme="minorHAnsi"/>
          <w:color w:val="808080" w:themeColor="background1" w:themeShade="80"/>
          <w:sz w:val="24"/>
          <w:szCs w:val="24"/>
          <w:lang w:eastAsia="it-IT"/>
        </w:rPr>
      </w:pPr>
      <w:r>
        <w:rPr>
          <w:rFonts w:eastAsia="Times New Roman" w:cstheme="minorHAnsi"/>
          <w:color w:val="808080" w:themeColor="background1" w:themeShade="80"/>
          <w:sz w:val="24"/>
          <w:szCs w:val="24"/>
          <w:lang w:eastAsia="it-IT"/>
        </w:rPr>
        <w:t xml:space="preserve">Le </w:t>
      </w:r>
      <w:r w:rsidRPr="00A262BB">
        <w:rPr>
          <w:rFonts w:eastAsia="Times New Roman" w:cstheme="minorHAnsi"/>
          <w:color w:val="808080" w:themeColor="background1" w:themeShade="80"/>
          <w:sz w:val="24"/>
          <w:szCs w:val="24"/>
          <w:lang w:eastAsia="it-IT"/>
        </w:rPr>
        <w:t xml:space="preserve">comunità energetiche rinnovabili e </w:t>
      </w:r>
      <w:r>
        <w:rPr>
          <w:rFonts w:eastAsia="Times New Roman" w:cstheme="minorHAnsi"/>
          <w:color w:val="808080" w:themeColor="background1" w:themeShade="80"/>
          <w:sz w:val="24"/>
          <w:szCs w:val="24"/>
          <w:lang w:eastAsia="it-IT"/>
        </w:rPr>
        <w:t xml:space="preserve">i </w:t>
      </w:r>
      <w:r w:rsidRPr="00A262BB">
        <w:rPr>
          <w:rFonts w:eastAsia="Times New Roman" w:cstheme="minorHAnsi"/>
          <w:color w:val="808080" w:themeColor="background1" w:themeShade="80"/>
          <w:sz w:val="24"/>
          <w:szCs w:val="24"/>
          <w:lang w:eastAsia="it-IT"/>
        </w:rPr>
        <w:t xml:space="preserve">gruppi di autoconsumo che agiscono collettivamente </w:t>
      </w:r>
      <w:r w:rsidR="00B24FF1" w:rsidRPr="00AA74B6">
        <w:rPr>
          <w:rFonts w:eastAsia="Times New Roman" w:cstheme="minorHAnsi"/>
          <w:color w:val="808080" w:themeColor="background1" w:themeShade="80"/>
          <w:sz w:val="24"/>
          <w:szCs w:val="24"/>
          <w:lang w:eastAsia="it-IT"/>
        </w:rPr>
        <w:t xml:space="preserve">sono strumenti </w:t>
      </w:r>
      <w:r w:rsidR="00B27041">
        <w:rPr>
          <w:rFonts w:eastAsia="Times New Roman" w:cstheme="minorHAnsi"/>
          <w:color w:val="808080" w:themeColor="background1" w:themeShade="80"/>
          <w:sz w:val="24"/>
          <w:szCs w:val="24"/>
          <w:lang w:eastAsia="it-IT"/>
        </w:rPr>
        <w:t>essenziali</w:t>
      </w:r>
      <w:r w:rsidR="00B24FF1" w:rsidRPr="00AA74B6">
        <w:rPr>
          <w:rFonts w:eastAsia="Times New Roman" w:cstheme="minorHAnsi"/>
          <w:color w:val="808080" w:themeColor="background1" w:themeShade="80"/>
          <w:sz w:val="24"/>
          <w:szCs w:val="24"/>
          <w:lang w:eastAsia="it-IT"/>
        </w:rPr>
        <w:t xml:space="preserve"> per favorire il </w:t>
      </w:r>
      <w:r w:rsidR="00B24FF1" w:rsidRPr="0089492B">
        <w:rPr>
          <w:rFonts w:eastAsia="Times New Roman" w:cstheme="minorHAnsi"/>
          <w:b/>
          <w:bCs/>
          <w:color w:val="09055B"/>
          <w:sz w:val="24"/>
          <w:szCs w:val="24"/>
          <w:lang w:eastAsia="it-IT"/>
        </w:rPr>
        <w:t>coinvolgimento attivo dei cittadini</w:t>
      </w:r>
      <w:r w:rsidR="00B24FF1" w:rsidRPr="00AA74B6">
        <w:rPr>
          <w:rFonts w:eastAsia="Times New Roman" w:cstheme="minorHAnsi"/>
          <w:color w:val="808080" w:themeColor="background1" w:themeShade="80"/>
          <w:sz w:val="24"/>
          <w:szCs w:val="24"/>
          <w:lang w:eastAsia="it-IT"/>
        </w:rPr>
        <w:t xml:space="preserve"> nel processo di transizione energetica del Paese e per </w:t>
      </w:r>
      <w:r w:rsidR="00B24FF1" w:rsidRPr="0062168E">
        <w:rPr>
          <w:rFonts w:eastAsia="Times New Roman" w:cstheme="minorHAnsi"/>
          <w:b/>
          <w:bCs/>
          <w:color w:val="09055B"/>
          <w:sz w:val="24"/>
          <w:szCs w:val="24"/>
          <w:lang w:eastAsia="it-IT"/>
        </w:rPr>
        <w:t>contrastare il fenomeno dell’aumento dei prezzi dell’energia per le famiglie</w:t>
      </w:r>
      <w:r w:rsidR="00B27041" w:rsidRPr="0062168E">
        <w:rPr>
          <w:rFonts w:eastAsia="Times New Roman" w:cstheme="minorHAnsi"/>
          <w:b/>
          <w:bCs/>
          <w:color w:val="09055B"/>
          <w:sz w:val="24"/>
          <w:szCs w:val="24"/>
          <w:lang w:eastAsia="it-IT"/>
        </w:rPr>
        <w:t>,</w:t>
      </w:r>
      <w:r w:rsidR="00593194" w:rsidRPr="0062168E">
        <w:rPr>
          <w:rFonts w:eastAsia="Times New Roman" w:cstheme="minorHAnsi"/>
          <w:b/>
          <w:bCs/>
          <w:color w:val="09055B"/>
          <w:sz w:val="24"/>
          <w:szCs w:val="24"/>
          <w:lang w:eastAsia="it-IT"/>
        </w:rPr>
        <w:t xml:space="preserve"> </w:t>
      </w:r>
      <w:r w:rsidR="00B24FF1" w:rsidRPr="0062168E">
        <w:rPr>
          <w:rFonts w:eastAsia="Times New Roman" w:cstheme="minorHAnsi"/>
          <w:b/>
          <w:bCs/>
          <w:color w:val="09055B"/>
          <w:sz w:val="24"/>
          <w:szCs w:val="24"/>
          <w:lang w:eastAsia="it-IT"/>
        </w:rPr>
        <w:t>le imprese</w:t>
      </w:r>
      <w:r w:rsidR="00B27041" w:rsidRPr="0062168E">
        <w:rPr>
          <w:rFonts w:eastAsia="Times New Roman" w:cstheme="minorHAnsi"/>
          <w:b/>
          <w:bCs/>
          <w:color w:val="09055B"/>
          <w:sz w:val="24"/>
          <w:szCs w:val="24"/>
          <w:lang w:eastAsia="it-IT"/>
        </w:rPr>
        <w:t xml:space="preserve"> e le amministrazioni</w:t>
      </w:r>
      <w:r w:rsidR="00B24FF1" w:rsidRPr="00AA74B6">
        <w:rPr>
          <w:rFonts w:eastAsia="Times New Roman" w:cstheme="minorHAnsi"/>
          <w:color w:val="808080" w:themeColor="background1" w:themeShade="80"/>
          <w:sz w:val="24"/>
          <w:szCs w:val="24"/>
          <w:lang w:eastAsia="it-IT"/>
        </w:rPr>
        <w:t>.</w:t>
      </w:r>
    </w:p>
    <w:p w14:paraId="2CCB0D74" w14:textId="0730F4FC" w:rsidR="00EC3DEB" w:rsidRDefault="00EC3DEB" w:rsidP="00EC3DEB">
      <w:pPr>
        <w:shd w:val="clear" w:color="auto" w:fill="FFFFFF"/>
        <w:spacing w:after="100" w:afterAutospacing="1" w:line="240" w:lineRule="auto"/>
        <w:jc w:val="both"/>
        <w:rPr>
          <w:rFonts w:eastAsia="Times New Roman" w:cstheme="minorHAnsi"/>
          <w:color w:val="808080" w:themeColor="background1" w:themeShade="80"/>
          <w:sz w:val="24"/>
          <w:szCs w:val="24"/>
          <w:lang w:eastAsia="it-IT"/>
        </w:rPr>
      </w:pPr>
      <w:r>
        <w:rPr>
          <w:rFonts w:eastAsia="Times New Roman" w:cstheme="minorHAnsi"/>
          <w:color w:val="808080" w:themeColor="background1" w:themeShade="80"/>
          <w:sz w:val="24"/>
          <w:szCs w:val="24"/>
          <w:lang w:eastAsia="it-IT"/>
        </w:rPr>
        <w:t xml:space="preserve">Per </w:t>
      </w:r>
      <w:bookmarkStart w:id="0" w:name="_GoBack"/>
      <w:bookmarkEnd w:id="0"/>
      <w:r>
        <w:rPr>
          <w:rFonts w:eastAsia="Times New Roman" w:cstheme="minorHAnsi"/>
          <w:color w:val="808080" w:themeColor="background1" w:themeShade="80"/>
          <w:sz w:val="24"/>
          <w:szCs w:val="24"/>
          <w:lang w:eastAsia="it-IT"/>
        </w:rPr>
        <w:t xml:space="preserve">comprendere i benefici derivanti dalle nuove norme è necessario ripartire dal concetto di autoconsumo. </w:t>
      </w:r>
      <w:r w:rsidRPr="00EC3DEB">
        <w:rPr>
          <w:rFonts w:eastAsia="Times New Roman" w:cstheme="minorHAnsi"/>
          <w:color w:val="808080" w:themeColor="background1" w:themeShade="80"/>
          <w:sz w:val="24"/>
          <w:szCs w:val="24"/>
          <w:lang w:eastAsia="it-IT"/>
        </w:rPr>
        <w:t>L’autoconsumo consiste nella possibilità di consumare l’energia elettrica prodotta “presso” la propria abitazione, stabilimento produttivo ecc., per poter far fronte ai propri fabbisogni energetici.</w:t>
      </w:r>
      <w:r>
        <w:rPr>
          <w:rFonts w:eastAsia="Times New Roman" w:cstheme="minorHAnsi"/>
          <w:color w:val="808080" w:themeColor="background1" w:themeShade="80"/>
          <w:sz w:val="24"/>
          <w:szCs w:val="24"/>
          <w:lang w:eastAsia="it-IT"/>
        </w:rPr>
        <w:t xml:space="preserve"> </w:t>
      </w:r>
      <w:r w:rsidR="00AA0741">
        <w:rPr>
          <w:rFonts w:eastAsia="Times New Roman" w:cstheme="minorHAnsi"/>
          <w:color w:val="808080" w:themeColor="background1" w:themeShade="80"/>
          <w:sz w:val="24"/>
          <w:szCs w:val="24"/>
          <w:lang w:eastAsia="it-IT"/>
        </w:rPr>
        <w:t xml:space="preserve">L’autoconsumo avviene quando c’è contemporaneità tra produzione e consumo. </w:t>
      </w:r>
      <w:r>
        <w:rPr>
          <w:rFonts w:eastAsia="Times New Roman" w:cstheme="minorHAnsi"/>
          <w:color w:val="808080" w:themeColor="background1" w:themeShade="80"/>
          <w:sz w:val="24"/>
          <w:szCs w:val="24"/>
          <w:lang w:eastAsia="it-IT"/>
        </w:rPr>
        <w:t>U</w:t>
      </w:r>
      <w:r w:rsidRPr="00EC3DEB">
        <w:rPr>
          <w:rFonts w:eastAsia="Times New Roman" w:cstheme="minorHAnsi"/>
          <w:color w:val="808080" w:themeColor="background1" w:themeShade="80"/>
          <w:sz w:val="24"/>
          <w:szCs w:val="24"/>
          <w:lang w:eastAsia="it-IT"/>
        </w:rPr>
        <w:t xml:space="preserve">n cittadino, un condominio, una Pubblica Amministrazione o un’impresa che scelga di </w:t>
      </w:r>
      <w:proofErr w:type="spellStart"/>
      <w:r w:rsidRPr="00EC3DEB">
        <w:rPr>
          <w:rFonts w:eastAsia="Times New Roman" w:cstheme="minorHAnsi"/>
          <w:color w:val="808080" w:themeColor="background1" w:themeShade="80"/>
          <w:sz w:val="24"/>
          <w:szCs w:val="24"/>
          <w:lang w:eastAsia="it-IT"/>
        </w:rPr>
        <w:t>autoconsumare</w:t>
      </w:r>
      <w:proofErr w:type="spellEnd"/>
      <w:r w:rsidRPr="00EC3DEB">
        <w:rPr>
          <w:rFonts w:eastAsia="Times New Roman" w:cstheme="minorHAnsi"/>
          <w:color w:val="808080" w:themeColor="background1" w:themeShade="80"/>
          <w:sz w:val="24"/>
          <w:szCs w:val="24"/>
          <w:lang w:eastAsia="it-IT"/>
        </w:rPr>
        <w:t xml:space="preserve"> l’energia elettrica prodotta da un impianto di produzione di energia elettrica da fonte rinnovabile accede ad una serie di vantaggi economici e ambientali:</w:t>
      </w:r>
    </w:p>
    <w:p w14:paraId="07EFF794" w14:textId="2F4B2E4A" w:rsidR="00EC3DEB" w:rsidRDefault="00EC3DEB" w:rsidP="00EC3DEB">
      <w:pPr>
        <w:pStyle w:val="Paragrafoelenco"/>
        <w:numPr>
          <w:ilvl w:val="0"/>
          <w:numId w:val="20"/>
        </w:numPr>
        <w:shd w:val="clear" w:color="auto" w:fill="FFFFFF"/>
        <w:spacing w:after="100" w:afterAutospacing="1" w:line="240" w:lineRule="auto"/>
        <w:jc w:val="both"/>
        <w:rPr>
          <w:rFonts w:eastAsia="Times New Roman" w:cstheme="minorHAnsi"/>
          <w:color w:val="808080" w:themeColor="background1" w:themeShade="80"/>
          <w:sz w:val="24"/>
          <w:szCs w:val="24"/>
          <w:lang w:eastAsia="it-IT"/>
        </w:rPr>
      </w:pPr>
      <w:r w:rsidRPr="00EC3DEB">
        <w:rPr>
          <w:rFonts w:eastAsia="Times New Roman" w:cstheme="minorHAnsi"/>
          <w:color w:val="808080" w:themeColor="background1" w:themeShade="80"/>
          <w:sz w:val="24"/>
          <w:szCs w:val="24"/>
          <w:lang w:eastAsia="it-IT"/>
        </w:rPr>
        <w:t xml:space="preserve">Risparmio in bolletta: più energia si </w:t>
      </w:r>
      <w:proofErr w:type="spellStart"/>
      <w:r w:rsidRPr="00EC3DEB">
        <w:rPr>
          <w:rFonts w:eastAsia="Times New Roman" w:cstheme="minorHAnsi"/>
          <w:color w:val="808080" w:themeColor="background1" w:themeShade="80"/>
          <w:sz w:val="24"/>
          <w:szCs w:val="24"/>
          <w:lang w:eastAsia="it-IT"/>
        </w:rPr>
        <w:t>autoconsuma</w:t>
      </w:r>
      <w:proofErr w:type="spellEnd"/>
      <w:r w:rsidRPr="00EC3DEB">
        <w:rPr>
          <w:rFonts w:eastAsia="Times New Roman" w:cstheme="minorHAnsi"/>
          <w:color w:val="808080" w:themeColor="background1" w:themeShade="80"/>
          <w:sz w:val="24"/>
          <w:szCs w:val="24"/>
          <w:lang w:eastAsia="it-IT"/>
        </w:rPr>
        <w:t xml:space="preserve"> e più si riducono i costi delle componenti variabili</w:t>
      </w:r>
      <w:r w:rsidR="00A262BB">
        <w:rPr>
          <w:rFonts w:eastAsia="Times New Roman" w:cstheme="minorHAnsi"/>
          <w:color w:val="808080" w:themeColor="background1" w:themeShade="80"/>
          <w:sz w:val="24"/>
          <w:szCs w:val="24"/>
          <w:lang w:eastAsia="it-IT"/>
        </w:rPr>
        <w:t xml:space="preserve"> al kWh</w:t>
      </w:r>
      <w:r w:rsidRPr="00EC3DEB">
        <w:rPr>
          <w:rFonts w:eastAsia="Times New Roman" w:cstheme="minorHAnsi"/>
          <w:color w:val="808080" w:themeColor="background1" w:themeShade="80"/>
          <w:sz w:val="24"/>
          <w:szCs w:val="24"/>
          <w:lang w:eastAsia="it-IT"/>
        </w:rPr>
        <w:t xml:space="preserve"> della bolletta (quota energia, </w:t>
      </w:r>
      <w:r w:rsidR="00AA0741">
        <w:rPr>
          <w:rFonts w:eastAsia="Times New Roman" w:cstheme="minorHAnsi"/>
          <w:color w:val="808080" w:themeColor="background1" w:themeShade="80"/>
          <w:sz w:val="24"/>
          <w:szCs w:val="24"/>
          <w:lang w:eastAsia="it-IT"/>
        </w:rPr>
        <w:t xml:space="preserve">dispacciamento, trasporto, </w:t>
      </w:r>
      <w:r w:rsidRPr="00EC3DEB">
        <w:rPr>
          <w:rFonts w:eastAsia="Times New Roman" w:cstheme="minorHAnsi"/>
          <w:color w:val="808080" w:themeColor="background1" w:themeShade="80"/>
          <w:sz w:val="24"/>
          <w:szCs w:val="24"/>
          <w:lang w:eastAsia="it-IT"/>
        </w:rPr>
        <w:t>oneri di rete e relative imposte quali accise e IVA)</w:t>
      </w:r>
      <w:r w:rsidR="0025522D">
        <w:rPr>
          <w:rFonts w:eastAsia="Times New Roman" w:cstheme="minorHAnsi"/>
          <w:color w:val="808080" w:themeColor="background1" w:themeShade="80"/>
          <w:sz w:val="24"/>
          <w:szCs w:val="24"/>
          <w:lang w:eastAsia="it-IT"/>
        </w:rPr>
        <w:t xml:space="preserve"> mentre restano a carico dell’utente i costi fissi e la quota potenza</w:t>
      </w:r>
      <w:r w:rsidRPr="00EC3DEB">
        <w:rPr>
          <w:rFonts w:eastAsia="Times New Roman" w:cstheme="minorHAnsi"/>
          <w:color w:val="808080" w:themeColor="background1" w:themeShade="80"/>
          <w:sz w:val="24"/>
          <w:szCs w:val="24"/>
          <w:lang w:eastAsia="it-IT"/>
        </w:rPr>
        <w:t>.</w:t>
      </w:r>
    </w:p>
    <w:p w14:paraId="22F0EC79" w14:textId="7B3FC2A4" w:rsidR="00EC3DEB" w:rsidRDefault="00EC3DEB" w:rsidP="00EC3DEB">
      <w:pPr>
        <w:pStyle w:val="Paragrafoelenco"/>
        <w:numPr>
          <w:ilvl w:val="0"/>
          <w:numId w:val="20"/>
        </w:numPr>
        <w:shd w:val="clear" w:color="auto" w:fill="FFFFFF"/>
        <w:spacing w:after="100" w:afterAutospacing="1" w:line="240" w:lineRule="auto"/>
        <w:jc w:val="both"/>
        <w:rPr>
          <w:rFonts w:eastAsia="Times New Roman" w:cstheme="minorHAnsi"/>
          <w:color w:val="808080" w:themeColor="background1" w:themeShade="80"/>
          <w:sz w:val="24"/>
          <w:szCs w:val="24"/>
          <w:lang w:eastAsia="it-IT"/>
        </w:rPr>
      </w:pPr>
      <w:r w:rsidRPr="00EC3DEB">
        <w:rPr>
          <w:rFonts w:eastAsia="Times New Roman" w:cstheme="minorHAnsi"/>
          <w:color w:val="808080" w:themeColor="background1" w:themeShade="80"/>
          <w:sz w:val="24"/>
          <w:szCs w:val="24"/>
          <w:lang w:eastAsia="it-IT"/>
        </w:rPr>
        <w:t>Valorizzazione dell’energia prodotta: produrre energia con un impianto a fonte rinnovabile può rappresentare una fonte di guadagno grazie ai meccanismi incentivanti e alla valorizzazione dell’energia elettrica immessa in rete.</w:t>
      </w:r>
    </w:p>
    <w:p w14:paraId="38EC91F2" w14:textId="79B307BC" w:rsidR="00C84AE4" w:rsidRDefault="00EC3DEB" w:rsidP="00EC3DEB">
      <w:pPr>
        <w:pStyle w:val="Paragrafoelenco"/>
        <w:numPr>
          <w:ilvl w:val="0"/>
          <w:numId w:val="20"/>
        </w:numPr>
        <w:shd w:val="clear" w:color="auto" w:fill="FFFFFF"/>
        <w:spacing w:after="100" w:afterAutospacing="1" w:line="240" w:lineRule="auto"/>
        <w:jc w:val="both"/>
        <w:rPr>
          <w:rFonts w:eastAsia="Times New Roman" w:cstheme="minorHAnsi"/>
          <w:color w:val="808080" w:themeColor="background1" w:themeShade="80"/>
          <w:sz w:val="24"/>
          <w:szCs w:val="24"/>
          <w:lang w:eastAsia="it-IT"/>
        </w:rPr>
      </w:pPr>
      <w:r w:rsidRPr="00EC3DEB">
        <w:rPr>
          <w:rFonts w:eastAsia="Times New Roman" w:cstheme="minorHAnsi"/>
          <w:color w:val="808080" w:themeColor="background1" w:themeShade="80"/>
          <w:sz w:val="24"/>
          <w:szCs w:val="24"/>
          <w:lang w:eastAsia="it-IT"/>
        </w:rPr>
        <w:t xml:space="preserve">Agevolazioni fiscali (detrazioni o </w:t>
      </w:r>
      <w:proofErr w:type="spellStart"/>
      <w:r w:rsidRPr="00EC3DEB">
        <w:rPr>
          <w:rFonts w:eastAsia="Times New Roman" w:cstheme="minorHAnsi"/>
          <w:color w:val="808080" w:themeColor="background1" w:themeShade="80"/>
          <w:sz w:val="24"/>
          <w:szCs w:val="24"/>
          <w:lang w:eastAsia="it-IT"/>
        </w:rPr>
        <w:t>superammortamento</w:t>
      </w:r>
      <w:proofErr w:type="spellEnd"/>
      <w:r w:rsidRPr="00EC3DEB">
        <w:rPr>
          <w:rFonts w:eastAsia="Times New Roman" w:cstheme="minorHAnsi"/>
          <w:color w:val="808080" w:themeColor="background1" w:themeShade="80"/>
          <w:sz w:val="24"/>
          <w:szCs w:val="24"/>
          <w:lang w:eastAsia="it-IT"/>
        </w:rPr>
        <w:t xml:space="preserve">): per i privati la realizzazione di un impianto fotovoltaico sul tetto di un edificio rientra nell’ambito degli interventi di ristrutturazione edilizia, previsti dall’Agenzia delle Entrate, per l’accesso alle agevolazioni fiscali. È infatti possibile detrarre dall’Irpef il 50% dei costi di realizzazione. Per le imprese è previsto il </w:t>
      </w:r>
      <w:proofErr w:type="spellStart"/>
      <w:r w:rsidRPr="00EC3DEB">
        <w:rPr>
          <w:rFonts w:eastAsia="Times New Roman" w:cstheme="minorHAnsi"/>
          <w:color w:val="808080" w:themeColor="background1" w:themeShade="80"/>
          <w:sz w:val="24"/>
          <w:szCs w:val="24"/>
          <w:lang w:eastAsia="it-IT"/>
        </w:rPr>
        <w:t>superammortamento</w:t>
      </w:r>
      <w:proofErr w:type="spellEnd"/>
      <w:r w:rsidRPr="00EC3DEB">
        <w:rPr>
          <w:rFonts w:eastAsia="Times New Roman" w:cstheme="minorHAnsi"/>
          <w:color w:val="808080" w:themeColor="background1" w:themeShade="80"/>
          <w:sz w:val="24"/>
          <w:szCs w:val="24"/>
          <w:lang w:eastAsia="it-IT"/>
        </w:rPr>
        <w:t xml:space="preserve"> del 130% del valore dell’investimento.</w:t>
      </w:r>
    </w:p>
    <w:p w14:paraId="73E12CBA" w14:textId="1CD8817E" w:rsidR="00EC3DEB" w:rsidRPr="00C84AE4" w:rsidRDefault="00EC3DEB" w:rsidP="00EC3DEB">
      <w:pPr>
        <w:pStyle w:val="Paragrafoelenco"/>
        <w:numPr>
          <w:ilvl w:val="0"/>
          <w:numId w:val="20"/>
        </w:numPr>
        <w:shd w:val="clear" w:color="auto" w:fill="FFFFFF"/>
        <w:spacing w:after="100" w:afterAutospacing="1" w:line="240" w:lineRule="auto"/>
        <w:jc w:val="both"/>
        <w:rPr>
          <w:rFonts w:eastAsia="Times New Roman" w:cstheme="minorHAnsi"/>
          <w:color w:val="808080" w:themeColor="background1" w:themeShade="80"/>
          <w:sz w:val="24"/>
          <w:szCs w:val="24"/>
          <w:lang w:eastAsia="it-IT"/>
        </w:rPr>
      </w:pPr>
      <w:r w:rsidRPr="00C84AE4">
        <w:rPr>
          <w:rFonts w:eastAsia="Times New Roman" w:cstheme="minorHAnsi"/>
          <w:color w:val="808080" w:themeColor="background1" w:themeShade="80"/>
          <w:sz w:val="24"/>
          <w:szCs w:val="24"/>
          <w:lang w:eastAsia="it-IT"/>
        </w:rPr>
        <w:t>Riduzione degli impatti ambientali: poiché l’energia viene prodotta da fonte rinnovabile, si evitano le emissioni di CO₂ o di altri gas clima alteranti.</w:t>
      </w:r>
    </w:p>
    <w:p w14:paraId="3CA147AE" w14:textId="77777777" w:rsidR="00C84AE4" w:rsidRDefault="00EC3DEB" w:rsidP="00EC3DEB">
      <w:pPr>
        <w:shd w:val="clear" w:color="auto" w:fill="FFFFFF"/>
        <w:spacing w:after="100" w:afterAutospacing="1" w:line="240" w:lineRule="auto"/>
        <w:jc w:val="both"/>
        <w:rPr>
          <w:rFonts w:eastAsia="Times New Roman" w:cstheme="minorHAnsi"/>
          <w:color w:val="808080" w:themeColor="background1" w:themeShade="80"/>
          <w:sz w:val="24"/>
          <w:szCs w:val="24"/>
          <w:lang w:eastAsia="it-IT"/>
        </w:rPr>
      </w:pPr>
      <w:r w:rsidRPr="00EC3DEB">
        <w:rPr>
          <w:rFonts w:eastAsia="Times New Roman" w:cstheme="minorHAnsi"/>
          <w:color w:val="808080" w:themeColor="background1" w:themeShade="80"/>
          <w:sz w:val="24"/>
          <w:szCs w:val="24"/>
          <w:lang w:eastAsia="it-IT"/>
        </w:rPr>
        <w:t>Risulta quindi evidente come l’autoconsumo da energia elettrica da fonte rinnovabile può essere soddisfatto se vengono determinate condizioni di natura energetico-economica:</w:t>
      </w:r>
    </w:p>
    <w:p w14:paraId="352F587A" w14:textId="10E18D60" w:rsidR="00C84AE4" w:rsidRDefault="00EC3DEB" w:rsidP="00EC3DEB">
      <w:pPr>
        <w:pStyle w:val="Paragrafoelenco"/>
        <w:numPr>
          <w:ilvl w:val="0"/>
          <w:numId w:val="21"/>
        </w:numPr>
        <w:shd w:val="clear" w:color="auto" w:fill="FFFFFF"/>
        <w:spacing w:after="100" w:afterAutospacing="1" w:line="240" w:lineRule="auto"/>
        <w:jc w:val="both"/>
        <w:rPr>
          <w:rFonts w:eastAsia="Times New Roman" w:cstheme="minorHAnsi"/>
          <w:color w:val="808080" w:themeColor="background1" w:themeShade="80"/>
          <w:sz w:val="24"/>
          <w:szCs w:val="24"/>
          <w:lang w:eastAsia="it-IT"/>
        </w:rPr>
      </w:pPr>
      <w:r w:rsidRPr="00C84AE4">
        <w:rPr>
          <w:rFonts w:eastAsia="Times New Roman" w:cstheme="minorHAnsi"/>
          <w:color w:val="808080" w:themeColor="background1" w:themeShade="80"/>
          <w:sz w:val="24"/>
          <w:szCs w:val="24"/>
          <w:lang w:eastAsia="it-IT"/>
        </w:rPr>
        <w:t xml:space="preserve">profilo di produzione adeguato a soddisfare parte significativa del proprio profilo di carico </w:t>
      </w:r>
      <w:r w:rsidR="00F8559C">
        <w:rPr>
          <w:rFonts w:eastAsia="Times New Roman" w:cstheme="minorHAnsi"/>
          <w:color w:val="808080" w:themeColor="background1" w:themeShade="80"/>
          <w:sz w:val="24"/>
          <w:szCs w:val="24"/>
          <w:lang w:eastAsia="it-IT"/>
        </w:rPr>
        <w:t>orario</w:t>
      </w:r>
      <w:r w:rsidRPr="00C84AE4">
        <w:rPr>
          <w:rFonts w:eastAsia="Times New Roman" w:cstheme="minorHAnsi"/>
          <w:color w:val="808080" w:themeColor="background1" w:themeShade="80"/>
          <w:sz w:val="24"/>
          <w:szCs w:val="24"/>
          <w:lang w:eastAsia="it-IT"/>
        </w:rPr>
        <w:t>.</w:t>
      </w:r>
    </w:p>
    <w:p w14:paraId="3C143420" w14:textId="0F9A800E" w:rsidR="00EC3DEB" w:rsidRPr="00C84AE4" w:rsidRDefault="00EC3DEB" w:rsidP="00EC3DEB">
      <w:pPr>
        <w:pStyle w:val="Paragrafoelenco"/>
        <w:numPr>
          <w:ilvl w:val="0"/>
          <w:numId w:val="21"/>
        </w:numPr>
        <w:shd w:val="clear" w:color="auto" w:fill="FFFFFF"/>
        <w:spacing w:after="100" w:afterAutospacing="1" w:line="240" w:lineRule="auto"/>
        <w:jc w:val="both"/>
        <w:rPr>
          <w:rFonts w:eastAsia="Times New Roman" w:cstheme="minorHAnsi"/>
          <w:color w:val="808080" w:themeColor="background1" w:themeShade="80"/>
          <w:sz w:val="24"/>
          <w:szCs w:val="24"/>
          <w:lang w:eastAsia="it-IT"/>
        </w:rPr>
      </w:pPr>
      <w:r w:rsidRPr="00C84AE4">
        <w:rPr>
          <w:rFonts w:eastAsia="Times New Roman" w:cstheme="minorHAnsi"/>
          <w:color w:val="808080" w:themeColor="background1" w:themeShade="80"/>
          <w:sz w:val="24"/>
          <w:szCs w:val="24"/>
          <w:lang w:eastAsia="it-IT"/>
        </w:rPr>
        <w:t>costi del kWh prodotto (inglobando anche i costi di installazione, costi di manutenzione, incentivi ecc.) minori o uguali al costo del kWh acquistato dalla rete.</w:t>
      </w:r>
    </w:p>
    <w:p w14:paraId="6E207FB9" w14:textId="77777777" w:rsidR="00EC3DEB" w:rsidRPr="00EC3DEB" w:rsidRDefault="00EC3DEB" w:rsidP="00EC3DEB">
      <w:pPr>
        <w:shd w:val="clear" w:color="auto" w:fill="FFFFFF"/>
        <w:spacing w:after="100" w:afterAutospacing="1" w:line="240" w:lineRule="auto"/>
        <w:jc w:val="both"/>
        <w:rPr>
          <w:rFonts w:eastAsia="Times New Roman" w:cstheme="minorHAnsi"/>
          <w:color w:val="808080" w:themeColor="background1" w:themeShade="80"/>
          <w:sz w:val="24"/>
          <w:szCs w:val="24"/>
          <w:lang w:eastAsia="it-IT"/>
        </w:rPr>
      </w:pPr>
      <w:r w:rsidRPr="00EC3DEB">
        <w:rPr>
          <w:rFonts w:eastAsia="Times New Roman" w:cstheme="minorHAnsi"/>
          <w:color w:val="808080" w:themeColor="background1" w:themeShade="80"/>
          <w:sz w:val="24"/>
          <w:szCs w:val="24"/>
          <w:lang w:eastAsia="it-IT"/>
        </w:rPr>
        <w:t>Su questi aspetti incidono anche la variabilità e stagionalità di alcune tipologie di fonte rinnovabile (ad esempio il fotovoltaico) e la perdita di efficienza annua della tecnologia.</w:t>
      </w:r>
    </w:p>
    <w:p w14:paraId="35E49086" w14:textId="33203608" w:rsidR="00EC3DEB" w:rsidRPr="00EC3DEB" w:rsidRDefault="00EC3DEB" w:rsidP="00EC3DEB">
      <w:pPr>
        <w:shd w:val="clear" w:color="auto" w:fill="FFFFFF"/>
        <w:spacing w:after="100" w:afterAutospacing="1" w:line="240" w:lineRule="auto"/>
        <w:jc w:val="both"/>
        <w:rPr>
          <w:rFonts w:eastAsia="Times New Roman" w:cstheme="minorHAnsi"/>
          <w:color w:val="808080" w:themeColor="background1" w:themeShade="80"/>
          <w:sz w:val="24"/>
          <w:szCs w:val="24"/>
          <w:lang w:eastAsia="it-IT"/>
        </w:rPr>
      </w:pPr>
      <w:r w:rsidRPr="00EC3DEB">
        <w:rPr>
          <w:rFonts w:eastAsia="Times New Roman" w:cstheme="minorHAnsi"/>
          <w:color w:val="808080" w:themeColor="background1" w:themeShade="80"/>
          <w:sz w:val="24"/>
          <w:szCs w:val="24"/>
          <w:lang w:eastAsia="it-IT"/>
        </w:rPr>
        <w:lastRenderedPageBreak/>
        <w:t xml:space="preserve">In pratica, se si riuscisse ad </w:t>
      </w:r>
      <w:proofErr w:type="spellStart"/>
      <w:r w:rsidRPr="00EC3DEB">
        <w:rPr>
          <w:rFonts w:eastAsia="Times New Roman" w:cstheme="minorHAnsi"/>
          <w:color w:val="808080" w:themeColor="background1" w:themeShade="80"/>
          <w:sz w:val="24"/>
          <w:szCs w:val="24"/>
          <w:lang w:eastAsia="it-IT"/>
        </w:rPr>
        <w:t>autoconsumare</w:t>
      </w:r>
      <w:proofErr w:type="spellEnd"/>
      <w:r w:rsidRPr="00EC3DEB">
        <w:rPr>
          <w:rFonts w:eastAsia="Times New Roman" w:cstheme="minorHAnsi"/>
          <w:color w:val="808080" w:themeColor="background1" w:themeShade="80"/>
          <w:sz w:val="24"/>
          <w:szCs w:val="24"/>
          <w:lang w:eastAsia="it-IT"/>
        </w:rPr>
        <w:t xml:space="preserve"> tutta l’energia elettrica prodotta, l’investimento iniziale rientrerebbe in tempi più rapidi</w:t>
      </w:r>
      <w:r w:rsidR="0025522D">
        <w:rPr>
          <w:rFonts w:eastAsia="Times New Roman" w:cstheme="minorHAnsi"/>
          <w:color w:val="808080" w:themeColor="background1" w:themeShade="80"/>
          <w:sz w:val="24"/>
          <w:szCs w:val="24"/>
          <w:lang w:eastAsia="it-IT"/>
        </w:rPr>
        <w:t xml:space="preserve"> rispetto alla scelta di </w:t>
      </w:r>
      <w:r w:rsidR="00350BDF">
        <w:rPr>
          <w:rFonts w:eastAsia="Times New Roman" w:cstheme="minorHAnsi"/>
          <w:color w:val="808080" w:themeColor="background1" w:themeShade="80"/>
          <w:sz w:val="24"/>
          <w:szCs w:val="24"/>
          <w:lang w:eastAsia="it-IT"/>
        </w:rPr>
        <w:t xml:space="preserve">massimizzare </w:t>
      </w:r>
      <w:r w:rsidR="0025522D">
        <w:rPr>
          <w:rFonts w:eastAsia="Times New Roman" w:cstheme="minorHAnsi"/>
          <w:color w:val="808080" w:themeColor="background1" w:themeShade="80"/>
          <w:sz w:val="24"/>
          <w:szCs w:val="24"/>
          <w:lang w:eastAsia="it-IT"/>
        </w:rPr>
        <w:t>l’energia immessa in rete</w:t>
      </w:r>
      <w:r w:rsidRPr="00EC3DEB">
        <w:rPr>
          <w:rFonts w:eastAsia="Times New Roman" w:cstheme="minorHAnsi"/>
          <w:color w:val="808080" w:themeColor="background1" w:themeShade="80"/>
          <w:sz w:val="24"/>
          <w:szCs w:val="24"/>
          <w:lang w:eastAsia="it-IT"/>
        </w:rPr>
        <w:t>. Purtroppo, spesso difficilmente tutta l’energia prodotta viene completamente usata dall’utente e, viceversa, molta dell’energia usata dall’utente viene acquistata dalla rete.</w:t>
      </w:r>
    </w:p>
    <w:p w14:paraId="1BD53118" w14:textId="46DBDB05" w:rsidR="00EC3DEB" w:rsidRDefault="00EC3DEB" w:rsidP="00EC3DEB">
      <w:pPr>
        <w:shd w:val="clear" w:color="auto" w:fill="FFFFFF"/>
        <w:spacing w:after="100" w:afterAutospacing="1" w:line="240" w:lineRule="auto"/>
        <w:jc w:val="both"/>
        <w:rPr>
          <w:rFonts w:eastAsia="Times New Roman" w:cstheme="minorHAnsi"/>
          <w:color w:val="808080" w:themeColor="background1" w:themeShade="80"/>
          <w:sz w:val="24"/>
          <w:szCs w:val="24"/>
          <w:lang w:eastAsia="it-IT"/>
        </w:rPr>
      </w:pPr>
      <w:r w:rsidRPr="00EC3DEB">
        <w:rPr>
          <w:rFonts w:eastAsia="Times New Roman" w:cstheme="minorHAnsi"/>
          <w:color w:val="808080" w:themeColor="background1" w:themeShade="80"/>
          <w:sz w:val="24"/>
          <w:szCs w:val="24"/>
          <w:lang w:eastAsia="it-IT"/>
        </w:rPr>
        <w:t>Proprio per migliorare questi aspetti è stato introdotto il concetto dell’</w:t>
      </w:r>
      <w:r w:rsidRPr="00AA0741">
        <w:rPr>
          <w:rFonts w:eastAsia="Times New Roman" w:cstheme="minorHAnsi"/>
          <w:b/>
          <w:bCs/>
          <w:color w:val="002060"/>
          <w:spacing w:val="8"/>
          <w:sz w:val="24"/>
          <w:szCs w:val="24"/>
          <w:bdr w:val="none" w:sz="0" w:space="0" w:color="auto" w:frame="1"/>
          <w:lang w:eastAsia="it-IT"/>
        </w:rPr>
        <w:t>autoconsumo collettivo</w:t>
      </w:r>
      <w:r w:rsidRPr="00EC3DEB">
        <w:rPr>
          <w:rFonts w:eastAsia="Times New Roman" w:cstheme="minorHAnsi"/>
          <w:color w:val="808080" w:themeColor="background1" w:themeShade="80"/>
          <w:sz w:val="24"/>
          <w:szCs w:val="24"/>
          <w:lang w:eastAsia="it-IT"/>
        </w:rPr>
        <w:t>. La prospettiva di un autoconsumo collettivo, quindi, si caratterizza come una modalità che consente alle "comunità energetiche</w:t>
      </w:r>
      <w:r w:rsidR="00C84AE4">
        <w:rPr>
          <w:rFonts w:eastAsia="Times New Roman" w:cstheme="minorHAnsi"/>
          <w:color w:val="808080" w:themeColor="background1" w:themeShade="80"/>
          <w:sz w:val="24"/>
          <w:szCs w:val="24"/>
          <w:lang w:eastAsia="it-IT"/>
        </w:rPr>
        <w:t xml:space="preserve"> rinnovabili</w:t>
      </w:r>
      <w:r w:rsidRPr="00EC3DEB">
        <w:rPr>
          <w:rFonts w:eastAsia="Times New Roman" w:cstheme="minorHAnsi"/>
          <w:color w:val="808080" w:themeColor="background1" w:themeShade="80"/>
          <w:sz w:val="24"/>
          <w:szCs w:val="24"/>
          <w:lang w:eastAsia="it-IT"/>
        </w:rPr>
        <w:t>" di mettere in "comune" le utenze elettriche al fine di poter massimizzare i consumi dell’energia prodotta all’interno della comunità stessa. Ciò permette di diminuire i costi di trasporto e le perdite di rete, impegnando soltanto una parte della rete elettrica e riducendo l’energia persa per il trasporto negli elettrodotti.</w:t>
      </w:r>
    </w:p>
    <w:p w14:paraId="6004F47F" w14:textId="3C9747A0" w:rsidR="00D82273" w:rsidRPr="00212272" w:rsidRDefault="00442F70" w:rsidP="00212272">
      <w:pPr>
        <w:pStyle w:val="NormaleWeb"/>
        <w:shd w:val="clear" w:color="auto" w:fill="FFFFFF"/>
        <w:spacing w:before="0" w:beforeAutospacing="0"/>
        <w:jc w:val="both"/>
        <w:textAlignment w:val="baseline"/>
        <w:rPr>
          <w:rFonts w:asciiTheme="minorHAnsi" w:hAnsiTheme="minorHAnsi" w:cstheme="minorHAnsi"/>
          <w:color w:val="808080" w:themeColor="background1" w:themeShade="80"/>
          <w:spacing w:val="8"/>
        </w:rPr>
      </w:pPr>
      <w:r w:rsidRPr="00212272">
        <w:rPr>
          <w:rFonts w:asciiTheme="minorHAnsi" w:hAnsiTheme="minorHAnsi" w:cstheme="minorHAnsi"/>
          <w:color w:val="808080" w:themeColor="background1" w:themeShade="80"/>
        </w:rPr>
        <w:t>Ci troviamo</w:t>
      </w:r>
      <w:r w:rsidR="009116AE" w:rsidRPr="00212272">
        <w:rPr>
          <w:rFonts w:asciiTheme="minorHAnsi" w:hAnsiTheme="minorHAnsi" w:cstheme="minorHAnsi"/>
          <w:color w:val="808080" w:themeColor="background1" w:themeShade="80"/>
        </w:rPr>
        <w:t>,</w:t>
      </w:r>
      <w:r w:rsidRPr="00212272">
        <w:rPr>
          <w:rFonts w:asciiTheme="minorHAnsi" w:hAnsiTheme="minorHAnsi" w:cstheme="minorHAnsi"/>
          <w:color w:val="808080" w:themeColor="background1" w:themeShade="80"/>
        </w:rPr>
        <w:t xml:space="preserve"> </w:t>
      </w:r>
      <w:r w:rsidR="00C84AE4">
        <w:rPr>
          <w:rFonts w:asciiTheme="minorHAnsi" w:hAnsiTheme="minorHAnsi" w:cstheme="minorHAnsi"/>
          <w:color w:val="808080" w:themeColor="background1" w:themeShade="80"/>
        </w:rPr>
        <w:t>quindi</w:t>
      </w:r>
      <w:r w:rsidR="009116AE" w:rsidRPr="00212272">
        <w:rPr>
          <w:rFonts w:asciiTheme="minorHAnsi" w:hAnsiTheme="minorHAnsi" w:cstheme="minorHAnsi"/>
          <w:color w:val="808080" w:themeColor="background1" w:themeShade="80"/>
        </w:rPr>
        <w:t xml:space="preserve">, di fronte </w:t>
      </w:r>
      <w:r w:rsidRPr="00212272">
        <w:rPr>
          <w:rFonts w:asciiTheme="minorHAnsi" w:hAnsiTheme="minorHAnsi" w:cstheme="minorHAnsi"/>
          <w:color w:val="808080" w:themeColor="background1" w:themeShade="80"/>
        </w:rPr>
        <w:t xml:space="preserve">a un’importante </w:t>
      </w:r>
      <w:r w:rsidR="00D82273" w:rsidRPr="00212272">
        <w:rPr>
          <w:rFonts w:asciiTheme="minorHAnsi" w:hAnsiTheme="minorHAnsi" w:cstheme="minorHAnsi"/>
          <w:color w:val="808080" w:themeColor="background1" w:themeShade="80"/>
          <w:spacing w:val="8"/>
        </w:rPr>
        <w:t>passo avanti in direzione di uno scenario energetico basato sulla</w:t>
      </w:r>
      <w:r w:rsidR="00D82273" w:rsidRPr="00212272">
        <w:rPr>
          <w:rFonts w:asciiTheme="minorHAnsi" w:hAnsiTheme="minorHAnsi" w:cstheme="minorHAnsi" w:hint="eastAsia"/>
          <w:color w:val="808080" w:themeColor="background1" w:themeShade="80"/>
          <w:spacing w:val="8"/>
        </w:rPr>
        <w:t> </w:t>
      </w:r>
      <w:hyperlink r:id="rId8" w:tgtFrame="_self" w:history="1">
        <w:r w:rsidR="00D82273" w:rsidRPr="00212272">
          <w:rPr>
            <w:rFonts w:asciiTheme="minorHAnsi" w:hAnsiTheme="minorHAnsi" w:cstheme="minorHAnsi"/>
            <w:color w:val="808080" w:themeColor="background1" w:themeShade="80"/>
            <w:spacing w:val="8"/>
            <w:u w:val="single"/>
            <w:bdr w:val="none" w:sz="0" w:space="0" w:color="auto" w:frame="1"/>
          </w:rPr>
          <w:t>generazione distribuita</w:t>
        </w:r>
      </w:hyperlink>
      <w:r w:rsidR="00D82273" w:rsidRPr="00212272">
        <w:rPr>
          <w:rFonts w:asciiTheme="minorHAnsi" w:hAnsiTheme="minorHAnsi" w:cstheme="minorHAnsi"/>
          <w:color w:val="808080" w:themeColor="background1" w:themeShade="80"/>
          <w:spacing w:val="8"/>
        </w:rPr>
        <w:t>, che favorir</w:t>
      </w:r>
      <w:r w:rsidR="00D82273" w:rsidRPr="00212272">
        <w:rPr>
          <w:rFonts w:asciiTheme="minorHAnsi" w:hAnsiTheme="minorHAnsi" w:cstheme="minorHAnsi" w:hint="eastAsia"/>
          <w:color w:val="808080" w:themeColor="background1" w:themeShade="80"/>
          <w:spacing w:val="8"/>
        </w:rPr>
        <w:t>à</w:t>
      </w:r>
      <w:r w:rsidR="00D82273" w:rsidRPr="00212272">
        <w:rPr>
          <w:rFonts w:asciiTheme="minorHAnsi" w:hAnsiTheme="minorHAnsi" w:cstheme="minorHAnsi"/>
          <w:color w:val="808080" w:themeColor="background1" w:themeShade="80"/>
          <w:spacing w:val="8"/>
        </w:rPr>
        <w:t xml:space="preserve"> lo sviluppo di</w:t>
      </w:r>
      <w:r w:rsidR="00D82273" w:rsidRPr="00212272">
        <w:rPr>
          <w:rFonts w:asciiTheme="minorHAnsi" w:hAnsiTheme="minorHAnsi" w:cstheme="minorHAnsi" w:hint="eastAsia"/>
          <w:color w:val="808080" w:themeColor="background1" w:themeShade="80"/>
          <w:spacing w:val="8"/>
        </w:rPr>
        <w:t> </w:t>
      </w:r>
      <w:r w:rsidR="00D82273" w:rsidRPr="00212272">
        <w:rPr>
          <w:rFonts w:asciiTheme="minorHAnsi" w:hAnsiTheme="minorHAnsi" w:cstheme="minorHAnsi"/>
          <w:b/>
          <w:bCs/>
          <w:color w:val="002060"/>
          <w:spacing w:val="8"/>
          <w:bdr w:val="none" w:sz="0" w:space="0" w:color="auto" w:frame="1"/>
        </w:rPr>
        <w:t>energia a chilometro zero</w:t>
      </w:r>
      <w:r w:rsidR="00D82273" w:rsidRPr="00212272">
        <w:rPr>
          <w:rFonts w:asciiTheme="minorHAnsi" w:hAnsiTheme="minorHAnsi" w:cstheme="minorHAnsi" w:hint="eastAsia"/>
          <w:color w:val="808080" w:themeColor="background1" w:themeShade="80"/>
          <w:spacing w:val="8"/>
        </w:rPr>
        <w:t> </w:t>
      </w:r>
      <w:r w:rsidR="00D82273" w:rsidRPr="00212272">
        <w:rPr>
          <w:rFonts w:asciiTheme="minorHAnsi" w:hAnsiTheme="minorHAnsi" w:cstheme="minorHAnsi"/>
          <w:color w:val="808080" w:themeColor="background1" w:themeShade="80"/>
          <w:spacing w:val="8"/>
        </w:rPr>
        <w:t>e di</w:t>
      </w:r>
      <w:r w:rsidR="00D82273" w:rsidRPr="00212272">
        <w:rPr>
          <w:rFonts w:asciiTheme="minorHAnsi" w:hAnsiTheme="minorHAnsi" w:cstheme="minorHAnsi" w:hint="eastAsia"/>
          <w:color w:val="808080" w:themeColor="background1" w:themeShade="80"/>
          <w:spacing w:val="8"/>
        </w:rPr>
        <w:t> </w:t>
      </w:r>
      <w:hyperlink r:id="rId9" w:tgtFrame="_self" w:history="1">
        <w:r w:rsidR="00D82273" w:rsidRPr="00212272">
          <w:rPr>
            <w:rFonts w:asciiTheme="minorHAnsi" w:hAnsiTheme="minorHAnsi" w:cstheme="minorHAnsi"/>
            <w:b/>
            <w:bCs/>
            <w:color w:val="002060"/>
            <w:spacing w:val="8"/>
            <w:u w:val="single"/>
            <w:bdr w:val="none" w:sz="0" w:space="0" w:color="auto" w:frame="1"/>
          </w:rPr>
          <w:t>reti intelligenti</w:t>
        </w:r>
      </w:hyperlink>
      <w:r w:rsidR="00D82273" w:rsidRPr="00212272">
        <w:rPr>
          <w:rFonts w:asciiTheme="minorHAnsi" w:hAnsiTheme="minorHAnsi" w:cstheme="minorHAnsi" w:hint="eastAsia"/>
          <w:color w:val="808080" w:themeColor="background1" w:themeShade="80"/>
          <w:spacing w:val="8"/>
        </w:rPr>
        <w:t> </w:t>
      </w:r>
      <w:r w:rsidR="00D82273" w:rsidRPr="00212272">
        <w:rPr>
          <w:rFonts w:asciiTheme="minorHAnsi" w:hAnsiTheme="minorHAnsi" w:cstheme="minorHAnsi"/>
          <w:color w:val="808080" w:themeColor="background1" w:themeShade="80"/>
          <w:spacing w:val="8"/>
        </w:rPr>
        <w:t>(o</w:t>
      </w:r>
      <w:r w:rsidR="00D82273" w:rsidRPr="00212272">
        <w:rPr>
          <w:rFonts w:asciiTheme="minorHAnsi" w:hAnsiTheme="minorHAnsi" w:cstheme="minorHAnsi" w:hint="eastAsia"/>
          <w:color w:val="808080" w:themeColor="background1" w:themeShade="80"/>
          <w:spacing w:val="8"/>
        </w:rPr>
        <w:t> </w:t>
      </w:r>
      <w:proofErr w:type="spellStart"/>
      <w:r w:rsidR="00D82273" w:rsidRPr="00212272">
        <w:rPr>
          <w:rFonts w:asciiTheme="minorHAnsi" w:hAnsiTheme="minorHAnsi" w:cstheme="minorHAnsi"/>
          <w:i/>
          <w:iCs/>
          <w:color w:val="808080" w:themeColor="background1" w:themeShade="80"/>
          <w:spacing w:val="8"/>
          <w:bdr w:val="none" w:sz="0" w:space="0" w:color="auto" w:frame="1"/>
        </w:rPr>
        <w:t>smart</w:t>
      </w:r>
      <w:proofErr w:type="spellEnd"/>
      <w:r w:rsidR="00D82273" w:rsidRPr="00212272">
        <w:rPr>
          <w:rFonts w:asciiTheme="minorHAnsi" w:hAnsiTheme="minorHAnsi" w:cstheme="minorHAnsi"/>
          <w:i/>
          <w:iCs/>
          <w:color w:val="808080" w:themeColor="background1" w:themeShade="80"/>
          <w:spacing w:val="8"/>
          <w:bdr w:val="none" w:sz="0" w:space="0" w:color="auto" w:frame="1"/>
        </w:rPr>
        <w:t xml:space="preserve"> </w:t>
      </w:r>
      <w:proofErr w:type="spellStart"/>
      <w:r w:rsidR="00D82273" w:rsidRPr="00212272">
        <w:rPr>
          <w:rFonts w:asciiTheme="minorHAnsi" w:hAnsiTheme="minorHAnsi" w:cstheme="minorHAnsi"/>
          <w:i/>
          <w:iCs/>
          <w:color w:val="808080" w:themeColor="background1" w:themeShade="80"/>
          <w:spacing w:val="8"/>
          <w:bdr w:val="none" w:sz="0" w:space="0" w:color="auto" w:frame="1"/>
        </w:rPr>
        <w:t>grid</w:t>
      </w:r>
      <w:proofErr w:type="spellEnd"/>
      <w:r w:rsidR="00D82273" w:rsidRPr="00212272">
        <w:rPr>
          <w:rFonts w:asciiTheme="minorHAnsi" w:hAnsiTheme="minorHAnsi" w:cstheme="minorHAnsi"/>
          <w:color w:val="808080" w:themeColor="background1" w:themeShade="80"/>
          <w:spacing w:val="8"/>
        </w:rPr>
        <w:t>).</w:t>
      </w:r>
    </w:p>
    <w:p w14:paraId="41843093" w14:textId="504161C6" w:rsidR="00F57A8A" w:rsidRPr="00212272" w:rsidRDefault="00D82273" w:rsidP="00212272">
      <w:pPr>
        <w:pStyle w:val="NormaleWeb"/>
        <w:shd w:val="clear" w:color="auto" w:fill="FFFFFF"/>
        <w:spacing w:before="0" w:beforeAutospacing="0"/>
        <w:jc w:val="both"/>
        <w:textAlignment w:val="baseline"/>
        <w:rPr>
          <w:rFonts w:asciiTheme="minorHAnsi" w:hAnsiTheme="minorHAnsi" w:cstheme="minorHAnsi"/>
          <w:color w:val="808080" w:themeColor="background1" w:themeShade="80"/>
          <w:spacing w:val="8"/>
        </w:rPr>
      </w:pPr>
      <w:r w:rsidRPr="00212272">
        <w:rPr>
          <w:rFonts w:asciiTheme="minorHAnsi" w:hAnsiTheme="minorHAnsi" w:cstheme="minorHAnsi"/>
          <w:color w:val="808080" w:themeColor="background1" w:themeShade="80"/>
          <w:spacing w:val="8"/>
        </w:rPr>
        <w:t>Questo aspetto</w:t>
      </w:r>
      <w:r w:rsidR="001768BB" w:rsidRPr="00212272">
        <w:rPr>
          <w:rFonts w:asciiTheme="minorHAnsi" w:hAnsiTheme="minorHAnsi" w:cstheme="minorHAnsi"/>
          <w:color w:val="808080" w:themeColor="background1" w:themeShade="80"/>
          <w:spacing w:val="8"/>
        </w:rPr>
        <w:t xml:space="preserve"> </w:t>
      </w:r>
      <w:r w:rsidRPr="00212272">
        <w:rPr>
          <w:rFonts w:asciiTheme="minorHAnsi" w:hAnsiTheme="minorHAnsi" w:cstheme="minorHAnsi"/>
          <w:color w:val="808080" w:themeColor="background1" w:themeShade="80"/>
          <w:spacing w:val="8"/>
        </w:rPr>
        <w:t>assume un gran valore pensando al concetto di indipendenza energetica, tema pi</w:t>
      </w:r>
      <w:r w:rsidRPr="00212272">
        <w:rPr>
          <w:rFonts w:asciiTheme="minorHAnsi" w:hAnsiTheme="minorHAnsi" w:cstheme="minorHAnsi" w:hint="eastAsia"/>
          <w:color w:val="808080" w:themeColor="background1" w:themeShade="80"/>
          <w:spacing w:val="8"/>
        </w:rPr>
        <w:t>ù</w:t>
      </w:r>
      <w:r w:rsidRPr="00212272">
        <w:rPr>
          <w:rFonts w:asciiTheme="minorHAnsi" w:hAnsiTheme="minorHAnsi" w:cstheme="minorHAnsi"/>
          <w:color w:val="808080" w:themeColor="background1" w:themeShade="80"/>
          <w:spacing w:val="8"/>
        </w:rPr>
        <w:t xml:space="preserve"> che mai attuale.</w:t>
      </w:r>
      <w:r w:rsidR="00C84AE4">
        <w:rPr>
          <w:rFonts w:asciiTheme="minorHAnsi" w:hAnsiTheme="minorHAnsi" w:cstheme="minorHAnsi"/>
          <w:color w:val="808080" w:themeColor="background1" w:themeShade="80"/>
          <w:spacing w:val="8"/>
        </w:rPr>
        <w:t xml:space="preserve"> </w:t>
      </w:r>
      <w:r w:rsidR="00F57A8A" w:rsidRPr="00212272">
        <w:rPr>
          <w:rFonts w:asciiTheme="minorHAnsi" w:hAnsiTheme="minorHAnsi" w:cstheme="minorHAnsi"/>
          <w:color w:val="808080" w:themeColor="background1" w:themeShade="80"/>
          <w:spacing w:val="8"/>
        </w:rPr>
        <w:t xml:space="preserve">Ad </w:t>
      </w:r>
      <w:r w:rsidR="000374EB" w:rsidRPr="00212272">
        <w:rPr>
          <w:rFonts w:asciiTheme="minorHAnsi" w:hAnsiTheme="minorHAnsi" w:cstheme="minorHAnsi"/>
          <w:color w:val="808080" w:themeColor="background1" w:themeShade="80"/>
          <w:spacing w:val="8"/>
        </w:rPr>
        <w:t>oggi, infatti,</w:t>
      </w:r>
      <w:r w:rsidR="00593194" w:rsidRPr="00212272">
        <w:rPr>
          <w:rFonts w:asciiTheme="minorHAnsi" w:hAnsiTheme="minorHAnsi" w:cstheme="minorHAnsi"/>
          <w:color w:val="808080" w:themeColor="background1" w:themeShade="80"/>
          <w:spacing w:val="8"/>
        </w:rPr>
        <w:t xml:space="preserve"> </w:t>
      </w:r>
      <w:r w:rsidR="00663842" w:rsidRPr="00212272">
        <w:rPr>
          <w:rFonts w:asciiTheme="minorHAnsi" w:hAnsiTheme="minorHAnsi" w:cstheme="minorHAnsi"/>
          <w:color w:val="808080" w:themeColor="background1" w:themeShade="80"/>
          <w:spacing w:val="8"/>
        </w:rPr>
        <w:t>a causa della situazione Europea che stiamo vivendo,</w:t>
      </w:r>
      <w:r w:rsidR="00F57A8A" w:rsidRPr="00212272">
        <w:rPr>
          <w:rFonts w:asciiTheme="minorHAnsi" w:hAnsiTheme="minorHAnsi" w:cstheme="minorHAnsi"/>
          <w:color w:val="808080" w:themeColor="background1" w:themeShade="80"/>
          <w:spacing w:val="8"/>
        </w:rPr>
        <w:t xml:space="preserve"> si sente parlare molto </w:t>
      </w:r>
      <w:r w:rsidR="0058271D" w:rsidRPr="00212272">
        <w:rPr>
          <w:rFonts w:asciiTheme="minorHAnsi" w:hAnsiTheme="minorHAnsi" w:cstheme="minorHAnsi"/>
          <w:color w:val="808080" w:themeColor="background1" w:themeShade="80"/>
          <w:spacing w:val="8"/>
        </w:rPr>
        <w:t xml:space="preserve">spesso </w:t>
      </w:r>
      <w:r w:rsidR="00F57A8A" w:rsidRPr="00212272">
        <w:rPr>
          <w:rFonts w:asciiTheme="minorHAnsi" w:hAnsiTheme="minorHAnsi" w:cstheme="minorHAnsi"/>
          <w:color w:val="808080" w:themeColor="background1" w:themeShade="80"/>
          <w:spacing w:val="8"/>
        </w:rPr>
        <w:t xml:space="preserve">di come ogni Stato dovrebbe essere </w:t>
      </w:r>
      <w:r w:rsidR="00193FF1" w:rsidRPr="00212272">
        <w:rPr>
          <w:rFonts w:asciiTheme="minorHAnsi" w:hAnsiTheme="minorHAnsi" w:cstheme="minorHAnsi"/>
          <w:color w:val="808080" w:themeColor="background1" w:themeShade="80"/>
          <w:spacing w:val="8"/>
        </w:rPr>
        <w:t>indipendente e</w:t>
      </w:r>
      <w:r w:rsidR="00F57A8A" w:rsidRPr="00212272">
        <w:rPr>
          <w:rFonts w:asciiTheme="minorHAnsi" w:hAnsiTheme="minorHAnsi" w:cstheme="minorHAnsi"/>
          <w:color w:val="808080" w:themeColor="background1" w:themeShade="80"/>
          <w:spacing w:val="8"/>
        </w:rPr>
        <w:t>nergicamente, così da non incorrere in situazioni difficili e problematiche come quella in cui ci troviamo proprio in questo periodo storico, con i prezzi dell’Energia che salgono di giorno in giorno e il Governo che fatica a gestire la situazione.</w:t>
      </w:r>
    </w:p>
    <w:p w14:paraId="6EACE96D" w14:textId="4D8BF23F" w:rsidR="00193FF1" w:rsidRPr="00212272" w:rsidRDefault="00193FF1" w:rsidP="00212272">
      <w:pPr>
        <w:pStyle w:val="NormaleWeb"/>
        <w:shd w:val="clear" w:color="auto" w:fill="FFFFFF"/>
        <w:spacing w:before="0" w:beforeAutospacing="0"/>
        <w:jc w:val="both"/>
        <w:textAlignment w:val="baseline"/>
        <w:rPr>
          <w:rFonts w:asciiTheme="minorHAnsi" w:hAnsiTheme="minorHAnsi" w:cstheme="minorHAnsi"/>
          <w:color w:val="808080" w:themeColor="background1" w:themeShade="80"/>
          <w:spacing w:val="8"/>
        </w:rPr>
      </w:pPr>
      <w:r w:rsidRPr="00212272">
        <w:rPr>
          <w:rFonts w:asciiTheme="minorHAnsi" w:hAnsiTheme="minorHAnsi" w:cstheme="minorHAnsi"/>
          <w:color w:val="808080" w:themeColor="background1" w:themeShade="80"/>
          <w:spacing w:val="8"/>
        </w:rPr>
        <w:t xml:space="preserve">Proprio per questo il concetto di </w:t>
      </w:r>
      <w:r w:rsidRPr="00212272">
        <w:rPr>
          <w:rFonts w:asciiTheme="minorHAnsi" w:hAnsiTheme="minorHAnsi" w:cstheme="minorHAnsi"/>
          <w:b/>
          <w:bCs/>
          <w:color w:val="002060"/>
          <w:spacing w:val="8"/>
        </w:rPr>
        <w:t>ENERGIA CONDIVISA</w:t>
      </w:r>
      <w:r w:rsidRPr="00212272">
        <w:rPr>
          <w:rFonts w:asciiTheme="minorHAnsi" w:hAnsiTheme="minorHAnsi" w:cstheme="minorHAnsi"/>
          <w:color w:val="002060"/>
          <w:spacing w:val="8"/>
        </w:rPr>
        <w:t xml:space="preserve"> </w:t>
      </w:r>
      <w:r w:rsidRPr="00212272">
        <w:rPr>
          <w:rFonts w:asciiTheme="minorHAnsi" w:hAnsiTheme="minorHAnsi" w:cstheme="minorHAnsi"/>
          <w:color w:val="808080" w:themeColor="background1" w:themeShade="80"/>
          <w:spacing w:val="8"/>
        </w:rPr>
        <w:t>è un concetto estremamente attuale e innovativo.</w:t>
      </w:r>
    </w:p>
    <w:p w14:paraId="5A34E7F7" w14:textId="21F63B86" w:rsidR="00D82273" w:rsidRPr="00212272" w:rsidRDefault="00D82273" w:rsidP="00212272">
      <w:pPr>
        <w:pStyle w:val="NormaleWeb"/>
        <w:shd w:val="clear" w:color="auto" w:fill="FFFFFF"/>
        <w:spacing w:before="0" w:beforeAutospacing="0"/>
        <w:jc w:val="both"/>
        <w:textAlignment w:val="baseline"/>
        <w:rPr>
          <w:rFonts w:asciiTheme="minorHAnsi" w:hAnsiTheme="minorHAnsi" w:cstheme="minorHAnsi"/>
          <w:color w:val="808080" w:themeColor="background1" w:themeShade="80"/>
          <w:spacing w:val="8"/>
        </w:rPr>
      </w:pPr>
      <w:r w:rsidRPr="00212272">
        <w:rPr>
          <w:rFonts w:asciiTheme="minorHAnsi" w:hAnsiTheme="minorHAnsi" w:cstheme="minorHAnsi"/>
          <w:color w:val="808080" w:themeColor="background1" w:themeShade="80"/>
          <w:spacing w:val="8"/>
        </w:rPr>
        <w:t xml:space="preserve"> In Italia era in effetti gi</w:t>
      </w:r>
      <w:r w:rsidRPr="00212272">
        <w:rPr>
          <w:rFonts w:asciiTheme="minorHAnsi" w:hAnsiTheme="minorHAnsi" w:cstheme="minorHAnsi" w:hint="eastAsia"/>
          <w:color w:val="808080" w:themeColor="background1" w:themeShade="80"/>
          <w:spacing w:val="8"/>
        </w:rPr>
        <w:t>à</w:t>
      </w:r>
      <w:r w:rsidRPr="00212272">
        <w:rPr>
          <w:rFonts w:asciiTheme="minorHAnsi" w:hAnsiTheme="minorHAnsi" w:cstheme="minorHAnsi"/>
          <w:color w:val="808080" w:themeColor="background1" w:themeShade="80"/>
          <w:spacing w:val="8"/>
        </w:rPr>
        <w:t xml:space="preserve"> possibile, per i singoli cittadini o per gruppi di aziende, </w:t>
      </w:r>
      <w:r w:rsidR="0058271D" w:rsidRPr="00212272">
        <w:rPr>
          <w:rFonts w:asciiTheme="minorHAnsi" w:hAnsiTheme="minorHAnsi" w:cstheme="minorHAnsi"/>
          <w:color w:val="808080" w:themeColor="background1" w:themeShade="80"/>
          <w:spacing w:val="8"/>
        </w:rPr>
        <w:t>installare un</w:t>
      </w:r>
      <w:r w:rsidRPr="00212272">
        <w:rPr>
          <w:rFonts w:asciiTheme="minorHAnsi" w:hAnsiTheme="minorHAnsi" w:cstheme="minorHAnsi"/>
          <w:color w:val="808080" w:themeColor="background1" w:themeShade="80"/>
          <w:spacing w:val="8"/>
        </w:rPr>
        <w:t xml:space="preserve"> impianto alimentato da fonti rinnovabili</w:t>
      </w:r>
      <w:r w:rsidR="00663842" w:rsidRPr="00212272">
        <w:rPr>
          <w:rFonts w:asciiTheme="minorHAnsi" w:hAnsiTheme="minorHAnsi" w:cstheme="minorHAnsi"/>
          <w:color w:val="808080" w:themeColor="background1" w:themeShade="80"/>
          <w:spacing w:val="8"/>
        </w:rPr>
        <w:t xml:space="preserve"> ad uso individuale</w:t>
      </w:r>
      <w:r w:rsidRPr="00212272">
        <w:rPr>
          <w:rFonts w:asciiTheme="minorHAnsi" w:hAnsiTheme="minorHAnsi" w:cstheme="minorHAnsi"/>
          <w:color w:val="808080" w:themeColor="background1" w:themeShade="80"/>
          <w:spacing w:val="8"/>
        </w:rPr>
        <w:t>, ma non era previsto che tale impianto potesse fornire energia a pi</w:t>
      </w:r>
      <w:r w:rsidRPr="00212272">
        <w:rPr>
          <w:rFonts w:asciiTheme="minorHAnsi" w:hAnsiTheme="minorHAnsi" w:cstheme="minorHAnsi" w:hint="eastAsia"/>
          <w:color w:val="808080" w:themeColor="background1" w:themeShade="80"/>
          <w:spacing w:val="8"/>
        </w:rPr>
        <w:t>ù</w:t>
      </w:r>
      <w:r w:rsidRPr="00212272">
        <w:rPr>
          <w:rFonts w:asciiTheme="minorHAnsi" w:hAnsiTheme="minorHAnsi" w:cstheme="minorHAnsi"/>
          <w:color w:val="808080" w:themeColor="background1" w:themeShade="80"/>
          <w:spacing w:val="8"/>
        </w:rPr>
        <w:t xml:space="preserve"> utenze</w:t>
      </w:r>
      <w:r w:rsidR="00663842" w:rsidRPr="00212272">
        <w:rPr>
          <w:rFonts w:asciiTheme="minorHAnsi" w:hAnsiTheme="minorHAnsi" w:cstheme="minorHAnsi"/>
          <w:color w:val="808080" w:themeColor="background1" w:themeShade="80"/>
          <w:spacing w:val="8"/>
        </w:rPr>
        <w:t xml:space="preserve">, piuttosto poteva reimmettere l’energia </w:t>
      </w:r>
      <w:r w:rsidR="00C953EE" w:rsidRPr="00212272">
        <w:rPr>
          <w:rFonts w:asciiTheme="minorHAnsi" w:hAnsiTheme="minorHAnsi" w:cstheme="minorHAnsi"/>
          <w:color w:val="808080" w:themeColor="background1" w:themeShade="80"/>
          <w:spacing w:val="8"/>
        </w:rPr>
        <w:t xml:space="preserve">prodotta e non consumata in rete, accedendo </w:t>
      </w:r>
      <w:r w:rsidR="00164CF6">
        <w:rPr>
          <w:rFonts w:asciiTheme="minorHAnsi" w:hAnsiTheme="minorHAnsi" w:cstheme="minorHAnsi"/>
          <w:color w:val="808080" w:themeColor="background1" w:themeShade="80"/>
          <w:spacing w:val="8"/>
        </w:rPr>
        <w:t>al servizio di</w:t>
      </w:r>
      <w:r w:rsidR="00C953EE" w:rsidRPr="00212272">
        <w:rPr>
          <w:rFonts w:asciiTheme="minorHAnsi" w:hAnsiTheme="minorHAnsi" w:cstheme="minorHAnsi"/>
          <w:color w:val="808080" w:themeColor="background1" w:themeShade="80"/>
          <w:spacing w:val="8"/>
        </w:rPr>
        <w:t xml:space="preserve"> Scambio sul Posto o</w:t>
      </w:r>
      <w:r w:rsidR="00164CF6">
        <w:rPr>
          <w:rFonts w:asciiTheme="minorHAnsi" w:hAnsiTheme="minorHAnsi" w:cstheme="minorHAnsi"/>
          <w:color w:val="808080" w:themeColor="background1" w:themeShade="80"/>
          <w:spacing w:val="8"/>
        </w:rPr>
        <w:t xml:space="preserve"> di Ritiro Dedicato ovvero</w:t>
      </w:r>
      <w:r w:rsidR="00C953EE" w:rsidRPr="00212272">
        <w:rPr>
          <w:rFonts w:asciiTheme="minorHAnsi" w:hAnsiTheme="minorHAnsi" w:cstheme="minorHAnsi"/>
          <w:color w:val="808080" w:themeColor="background1" w:themeShade="80"/>
          <w:spacing w:val="8"/>
        </w:rPr>
        <w:t xml:space="preserve"> stipulando un Contratto Bilaterale con il fornitore</w:t>
      </w:r>
      <w:r w:rsidRPr="00212272">
        <w:rPr>
          <w:rFonts w:asciiTheme="minorHAnsi" w:hAnsiTheme="minorHAnsi" w:cstheme="minorHAnsi"/>
          <w:color w:val="808080" w:themeColor="background1" w:themeShade="80"/>
          <w:spacing w:val="8"/>
        </w:rPr>
        <w:t>.</w:t>
      </w:r>
    </w:p>
    <w:p w14:paraId="32DFDB36" w14:textId="77777777" w:rsidR="00C84AE4" w:rsidRDefault="00756D60" w:rsidP="004412FA">
      <w:pPr>
        <w:pStyle w:val="NormaleWeb"/>
        <w:shd w:val="clear" w:color="auto" w:fill="FFFFFF"/>
        <w:spacing w:before="0" w:beforeAutospacing="0"/>
        <w:jc w:val="both"/>
        <w:textAlignment w:val="baseline"/>
        <w:rPr>
          <w:rFonts w:asciiTheme="minorHAnsi" w:hAnsiTheme="minorHAnsi" w:cstheme="minorHAnsi"/>
          <w:color w:val="808080" w:themeColor="background1" w:themeShade="80"/>
          <w:spacing w:val="8"/>
        </w:rPr>
      </w:pPr>
      <w:r w:rsidRPr="00212272">
        <w:rPr>
          <w:rFonts w:asciiTheme="minorHAnsi" w:hAnsiTheme="minorHAnsi" w:cstheme="minorHAnsi"/>
          <w:color w:val="808080" w:themeColor="background1" w:themeShade="80"/>
          <w:spacing w:val="8"/>
        </w:rPr>
        <w:t xml:space="preserve">Questo cambiamento di prospettiva permette in primis di poter ottimizzare </w:t>
      </w:r>
      <w:r w:rsidR="0011484A" w:rsidRPr="00212272">
        <w:rPr>
          <w:rFonts w:asciiTheme="minorHAnsi" w:hAnsiTheme="minorHAnsi" w:cstheme="minorHAnsi"/>
          <w:color w:val="808080" w:themeColor="background1" w:themeShade="80"/>
          <w:spacing w:val="8"/>
        </w:rPr>
        <w:t xml:space="preserve">e implementare </w:t>
      </w:r>
      <w:r w:rsidRPr="00212272">
        <w:rPr>
          <w:rFonts w:asciiTheme="minorHAnsi" w:hAnsiTheme="minorHAnsi" w:cstheme="minorHAnsi"/>
          <w:color w:val="808080" w:themeColor="background1" w:themeShade="80"/>
          <w:spacing w:val="8"/>
        </w:rPr>
        <w:t>gli impianti esistenti e crearne di nuovi, sfruttando a pieno l’energia prodotta</w:t>
      </w:r>
      <w:r w:rsidR="0058271D" w:rsidRPr="00212272">
        <w:rPr>
          <w:rFonts w:asciiTheme="minorHAnsi" w:hAnsiTheme="minorHAnsi" w:cstheme="minorHAnsi"/>
          <w:color w:val="808080" w:themeColor="background1" w:themeShade="80"/>
          <w:spacing w:val="8"/>
        </w:rPr>
        <w:t xml:space="preserve"> con lo scopo di soddisfare più utenti possibile</w:t>
      </w:r>
      <w:r w:rsidRPr="00212272">
        <w:rPr>
          <w:rFonts w:asciiTheme="minorHAnsi" w:hAnsiTheme="minorHAnsi" w:cstheme="minorHAnsi"/>
          <w:color w:val="808080" w:themeColor="background1" w:themeShade="80"/>
          <w:spacing w:val="8"/>
        </w:rPr>
        <w:t xml:space="preserve">, </w:t>
      </w:r>
      <w:r w:rsidR="0058271D" w:rsidRPr="00212272">
        <w:rPr>
          <w:rFonts w:asciiTheme="minorHAnsi" w:hAnsiTheme="minorHAnsi" w:cstheme="minorHAnsi"/>
          <w:color w:val="808080" w:themeColor="background1" w:themeShade="80"/>
          <w:spacing w:val="8"/>
        </w:rPr>
        <w:t>ed</w:t>
      </w:r>
      <w:r w:rsidRPr="00212272">
        <w:rPr>
          <w:rFonts w:asciiTheme="minorHAnsi" w:hAnsiTheme="minorHAnsi" w:cstheme="minorHAnsi"/>
          <w:color w:val="808080" w:themeColor="background1" w:themeShade="80"/>
          <w:spacing w:val="8"/>
        </w:rPr>
        <w:t xml:space="preserve"> essendo energia Green contribuisce ad abbattere la produzione di CO</w:t>
      </w:r>
      <w:r w:rsidRPr="00350BDF">
        <w:rPr>
          <w:rFonts w:asciiTheme="minorHAnsi" w:hAnsiTheme="minorHAnsi" w:cstheme="minorHAnsi"/>
          <w:color w:val="808080" w:themeColor="background1" w:themeShade="80"/>
          <w:spacing w:val="8"/>
          <w:vertAlign w:val="subscript"/>
        </w:rPr>
        <w:t>2</w:t>
      </w:r>
      <w:r w:rsidRPr="00212272">
        <w:rPr>
          <w:rFonts w:asciiTheme="minorHAnsi" w:hAnsiTheme="minorHAnsi" w:cstheme="minorHAnsi"/>
          <w:color w:val="808080" w:themeColor="background1" w:themeShade="80"/>
          <w:spacing w:val="8"/>
        </w:rPr>
        <w:t xml:space="preserve"> e di conseguenza ad essere meno impattante a livello ambientale.</w:t>
      </w:r>
      <w:r w:rsidR="00C84AE4">
        <w:rPr>
          <w:rFonts w:asciiTheme="minorHAnsi" w:hAnsiTheme="minorHAnsi" w:cstheme="minorHAnsi"/>
          <w:color w:val="808080" w:themeColor="background1" w:themeShade="80"/>
          <w:spacing w:val="8"/>
        </w:rPr>
        <w:t xml:space="preserve"> </w:t>
      </w:r>
      <w:r w:rsidR="0011484A" w:rsidRPr="00C84AE4">
        <w:rPr>
          <w:rFonts w:asciiTheme="minorHAnsi" w:hAnsiTheme="minorHAnsi" w:cstheme="minorHAnsi"/>
          <w:color w:val="808080" w:themeColor="background1" w:themeShade="80"/>
          <w:spacing w:val="8"/>
        </w:rPr>
        <w:t>D</w:t>
      </w:r>
      <w:r w:rsidR="0058271D" w:rsidRPr="00C84AE4">
        <w:rPr>
          <w:rFonts w:asciiTheme="minorHAnsi" w:hAnsiTheme="minorHAnsi" w:cstheme="minorHAnsi"/>
          <w:color w:val="808080" w:themeColor="background1" w:themeShade="80"/>
          <w:spacing w:val="8"/>
        </w:rPr>
        <w:t>a non sottovalutare assolutamente</w:t>
      </w:r>
      <w:r w:rsidR="0011484A" w:rsidRPr="00C84AE4">
        <w:rPr>
          <w:rFonts w:asciiTheme="minorHAnsi" w:hAnsiTheme="minorHAnsi" w:cstheme="minorHAnsi"/>
          <w:color w:val="808080" w:themeColor="background1" w:themeShade="80"/>
          <w:spacing w:val="8"/>
        </w:rPr>
        <w:t xml:space="preserve">, infatti, </w:t>
      </w:r>
      <w:r w:rsidR="0058271D" w:rsidRPr="00C84AE4">
        <w:rPr>
          <w:rFonts w:asciiTheme="minorHAnsi" w:hAnsiTheme="minorHAnsi" w:cstheme="minorHAnsi"/>
          <w:color w:val="808080" w:themeColor="background1" w:themeShade="80"/>
          <w:spacing w:val="8"/>
        </w:rPr>
        <w:t>è l’impatto ambientale che ha questo tipo di Politica Energetica; basta considerare che ogni kWh prodotto dal fotovoltaico evita l'emissione di 0,53 kg</w:t>
      </w:r>
      <w:r w:rsidR="00212272" w:rsidRPr="00C84AE4">
        <w:rPr>
          <w:rFonts w:asciiTheme="minorHAnsi" w:hAnsiTheme="minorHAnsi" w:cstheme="minorHAnsi"/>
          <w:color w:val="808080" w:themeColor="background1" w:themeShade="80"/>
          <w:spacing w:val="8"/>
        </w:rPr>
        <w:t xml:space="preserve"> di</w:t>
      </w:r>
      <w:r w:rsidR="0058271D" w:rsidRPr="00C84AE4">
        <w:rPr>
          <w:rFonts w:asciiTheme="minorHAnsi" w:hAnsiTheme="minorHAnsi" w:cstheme="minorHAnsi"/>
          <w:color w:val="808080" w:themeColor="background1" w:themeShade="80"/>
          <w:spacing w:val="8"/>
        </w:rPr>
        <w:t> anidride carbonica.</w:t>
      </w:r>
    </w:p>
    <w:p w14:paraId="728B9F5E" w14:textId="22D8CC78" w:rsidR="006A1398" w:rsidRPr="00350BDF" w:rsidRDefault="00C84AE4" w:rsidP="006A1398">
      <w:pPr>
        <w:shd w:val="clear" w:color="auto" w:fill="FFFFFF"/>
        <w:spacing w:after="100" w:afterAutospacing="1" w:line="240" w:lineRule="auto"/>
        <w:jc w:val="both"/>
        <w:textAlignment w:val="baseline"/>
        <w:rPr>
          <w:rFonts w:eastAsia="Times New Roman" w:cstheme="minorHAnsi"/>
          <w:color w:val="808080" w:themeColor="background1" w:themeShade="80"/>
          <w:spacing w:val="8"/>
          <w:sz w:val="24"/>
          <w:szCs w:val="24"/>
          <w:lang w:eastAsia="it-IT"/>
        </w:rPr>
      </w:pPr>
      <w:r w:rsidRPr="00350BDF">
        <w:rPr>
          <w:rFonts w:cstheme="minorHAnsi"/>
          <w:color w:val="808080" w:themeColor="background1" w:themeShade="80"/>
          <w:spacing w:val="8"/>
          <w:sz w:val="24"/>
          <w:szCs w:val="24"/>
        </w:rPr>
        <w:t>U</w:t>
      </w:r>
      <w:r w:rsidR="00756D60" w:rsidRPr="00350BDF">
        <w:rPr>
          <w:rFonts w:cstheme="minorHAnsi"/>
          <w:color w:val="808080" w:themeColor="background1" w:themeShade="80"/>
          <w:spacing w:val="8"/>
          <w:sz w:val="24"/>
          <w:szCs w:val="24"/>
        </w:rPr>
        <w:t>na volta mess</w:t>
      </w:r>
      <w:r w:rsidRPr="00350BDF">
        <w:rPr>
          <w:rFonts w:cstheme="minorHAnsi"/>
          <w:color w:val="808080" w:themeColor="background1" w:themeShade="80"/>
          <w:spacing w:val="8"/>
          <w:sz w:val="24"/>
          <w:szCs w:val="24"/>
        </w:rPr>
        <w:t>i</w:t>
      </w:r>
      <w:r w:rsidR="00756D60" w:rsidRPr="00350BDF">
        <w:rPr>
          <w:rFonts w:cstheme="minorHAnsi"/>
          <w:color w:val="808080" w:themeColor="background1" w:themeShade="80"/>
          <w:spacing w:val="8"/>
          <w:sz w:val="24"/>
          <w:szCs w:val="24"/>
        </w:rPr>
        <w:t xml:space="preserve"> in esercizio </w:t>
      </w:r>
      <w:r w:rsidRPr="00350BDF">
        <w:rPr>
          <w:rFonts w:cstheme="minorHAnsi"/>
          <w:color w:val="808080" w:themeColor="background1" w:themeShade="80"/>
          <w:spacing w:val="8"/>
          <w:sz w:val="24"/>
          <w:szCs w:val="24"/>
        </w:rPr>
        <w:t xml:space="preserve">gli </w:t>
      </w:r>
      <w:r w:rsidR="00756D60" w:rsidRPr="00350BDF">
        <w:rPr>
          <w:rFonts w:cstheme="minorHAnsi"/>
          <w:color w:val="808080" w:themeColor="background1" w:themeShade="80"/>
          <w:spacing w:val="8"/>
          <w:sz w:val="24"/>
          <w:szCs w:val="24"/>
        </w:rPr>
        <w:t>impiant</w:t>
      </w:r>
      <w:r w:rsidRPr="00350BDF">
        <w:rPr>
          <w:rFonts w:cstheme="minorHAnsi"/>
          <w:color w:val="808080" w:themeColor="background1" w:themeShade="80"/>
          <w:spacing w:val="8"/>
          <w:sz w:val="24"/>
          <w:szCs w:val="24"/>
        </w:rPr>
        <w:t>i di produzione dell’energia elettrica da fonte rinnovabile</w:t>
      </w:r>
      <w:r w:rsidR="00756D60" w:rsidRPr="00350BDF">
        <w:rPr>
          <w:rFonts w:cstheme="minorHAnsi"/>
          <w:color w:val="808080" w:themeColor="background1" w:themeShade="80"/>
          <w:spacing w:val="8"/>
          <w:sz w:val="24"/>
          <w:szCs w:val="24"/>
        </w:rPr>
        <w:t>, la comunità può fare istanz</w:t>
      </w:r>
      <w:r w:rsidRPr="00350BDF">
        <w:rPr>
          <w:rFonts w:cstheme="minorHAnsi"/>
          <w:color w:val="808080" w:themeColor="background1" w:themeShade="80"/>
          <w:spacing w:val="8"/>
          <w:sz w:val="24"/>
          <w:szCs w:val="24"/>
        </w:rPr>
        <w:t>a,</w:t>
      </w:r>
      <w:r w:rsidR="00756D60" w:rsidRPr="00350BDF">
        <w:rPr>
          <w:rFonts w:cstheme="minorHAnsi"/>
          <w:color w:val="808080" w:themeColor="background1" w:themeShade="80"/>
          <w:spacing w:val="8"/>
          <w:sz w:val="24"/>
          <w:szCs w:val="24"/>
        </w:rPr>
        <w:t xml:space="preserve"> anche tramite un’azienda esterna delegata</w:t>
      </w:r>
      <w:r w:rsidRPr="00350BDF">
        <w:rPr>
          <w:rFonts w:cstheme="minorHAnsi"/>
          <w:color w:val="808080" w:themeColor="background1" w:themeShade="80"/>
          <w:spacing w:val="8"/>
          <w:sz w:val="24"/>
          <w:szCs w:val="24"/>
        </w:rPr>
        <w:t xml:space="preserve">, </w:t>
      </w:r>
      <w:r w:rsidR="00756D60" w:rsidRPr="00350BDF">
        <w:rPr>
          <w:rFonts w:cstheme="minorHAnsi"/>
          <w:color w:val="808080" w:themeColor="background1" w:themeShade="80"/>
          <w:spacing w:val="8"/>
          <w:sz w:val="24"/>
          <w:szCs w:val="24"/>
        </w:rPr>
        <w:t>al </w:t>
      </w:r>
      <w:r w:rsidR="00756D60" w:rsidRPr="00350BDF">
        <w:rPr>
          <w:rFonts w:cstheme="minorHAnsi"/>
          <w:b/>
          <w:bCs/>
          <w:color w:val="002060"/>
          <w:spacing w:val="8"/>
          <w:sz w:val="24"/>
          <w:szCs w:val="24"/>
          <w:bdr w:val="none" w:sz="0" w:space="0" w:color="auto" w:frame="1"/>
        </w:rPr>
        <w:t>Gestore dei Servizi Energetici</w:t>
      </w:r>
      <w:r w:rsidR="00756D60" w:rsidRPr="00350BDF">
        <w:rPr>
          <w:rFonts w:cstheme="minorHAnsi"/>
          <w:color w:val="002060"/>
          <w:spacing w:val="8"/>
          <w:sz w:val="24"/>
          <w:szCs w:val="24"/>
        </w:rPr>
        <w:t> </w:t>
      </w:r>
      <w:r w:rsidR="00756D60" w:rsidRPr="00350BDF">
        <w:rPr>
          <w:rFonts w:cstheme="minorHAnsi"/>
          <w:color w:val="808080" w:themeColor="background1" w:themeShade="80"/>
          <w:spacing w:val="8"/>
          <w:sz w:val="24"/>
          <w:szCs w:val="24"/>
        </w:rPr>
        <w:t>(GSE) per ottenere gli </w:t>
      </w:r>
      <w:r w:rsidR="00756D60" w:rsidRPr="00350BDF">
        <w:rPr>
          <w:rFonts w:cstheme="minorHAnsi"/>
          <w:color w:val="808080" w:themeColor="background1" w:themeShade="80"/>
          <w:spacing w:val="8"/>
          <w:sz w:val="24"/>
          <w:szCs w:val="24"/>
          <w:u w:val="single"/>
          <w:bdr w:val="none" w:sz="0" w:space="0" w:color="auto" w:frame="1"/>
        </w:rPr>
        <w:t>incentivi</w:t>
      </w:r>
      <w:r w:rsidR="00756D60" w:rsidRPr="00350BDF">
        <w:rPr>
          <w:rFonts w:cstheme="minorHAnsi"/>
          <w:color w:val="808080" w:themeColor="background1" w:themeShade="80"/>
          <w:spacing w:val="8"/>
          <w:sz w:val="24"/>
          <w:szCs w:val="24"/>
        </w:rPr>
        <w:t> previsti dalla legge per l’</w:t>
      </w:r>
      <w:r w:rsidR="00756D60" w:rsidRPr="00350BDF">
        <w:rPr>
          <w:rFonts w:cstheme="minorHAnsi"/>
          <w:b/>
          <w:bCs/>
          <w:color w:val="002060"/>
          <w:spacing w:val="8"/>
          <w:sz w:val="24"/>
          <w:szCs w:val="24"/>
          <w:bdr w:val="none" w:sz="0" w:space="0" w:color="auto" w:frame="1"/>
        </w:rPr>
        <w:t>energia condivisa</w:t>
      </w:r>
      <w:r w:rsidR="00756D60" w:rsidRPr="00350BDF">
        <w:rPr>
          <w:rFonts w:cstheme="minorHAnsi"/>
          <w:color w:val="808080" w:themeColor="background1" w:themeShade="80"/>
          <w:spacing w:val="8"/>
          <w:sz w:val="24"/>
          <w:szCs w:val="24"/>
        </w:rPr>
        <w:t xml:space="preserve">. È bene chiarire che gli incentivi non sono riconosciuti a tutta l’energia prodotta, ma solo a quella condivisa all’interno della comunità, cioè a quella consumata dai membri </w:t>
      </w:r>
      <w:r w:rsidR="00F8559C">
        <w:rPr>
          <w:rFonts w:cstheme="minorHAnsi"/>
          <w:color w:val="808080" w:themeColor="background1" w:themeShade="80"/>
          <w:spacing w:val="8"/>
          <w:sz w:val="24"/>
          <w:szCs w:val="24"/>
        </w:rPr>
        <w:t>contemporaneamente a</w:t>
      </w:r>
      <w:r w:rsidR="006A1398" w:rsidRPr="00350BDF">
        <w:rPr>
          <w:rFonts w:cstheme="minorHAnsi"/>
          <w:color w:val="808080" w:themeColor="background1" w:themeShade="80"/>
          <w:spacing w:val="8"/>
          <w:sz w:val="24"/>
          <w:szCs w:val="24"/>
        </w:rPr>
        <w:t xml:space="preserve"> quella</w:t>
      </w:r>
      <w:r w:rsidR="00756D60" w:rsidRPr="00350BDF">
        <w:rPr>
          <w:rFonts w:cstheme="minorHAnsi"/>
          <w:color w:val="808080" w:themeColor="background1" w:themeShade="80"/>
          <w:spacing w:val="8"/>
          <w:sz w:val="24"/>
          <w:szCs w:val="24"/>
        </w:rPr>
        <w:t xml:space="preserve"> prod</w:t>
      </w:r>
      <w:r w:rsidR="006A1398" w:rsidRPr="00350BDF">
        <w:rPr>
          <w:rFonts w:cstheme="minorHAnsi"/>
          <w:color w:val="808080" w:themeColor="background1" w:themeShade="80"/>
          <w:spacing w:val="8"/>
          <w:sz w:val="24"/>
          <w:szCs w:val="24"/>
        </w:rPr>
        <w:t>otta</w:t>
      </w:r>
      <w:r w:rsidR="00F8559C">
        <w:rPr>
          <w:rFonts w:cstheme="minorHAnsi"/>
          <w:color w:val="808080" w:themeColor="background1" w:themeShade="80"/>
          <w:spacing w:val="8"/>
          <w:sz w:val="24"/>
          <w:szCs w:val="24"/>
        </w:rPr>
        <w:t xml:space="preserve"> all’interno della comunità</w:t>
      </w:r>
      <w:r w:rsidR="00756D60" w:rsidRPr="00350BDF">
        <w:rPr>
          <w:rFonts w:cstheme="minorHAnsi"/>
          <w:color w:val="808080" w:themeColor="background1" w:themeShade="80"/>
          <w:spacing w:val="8"/>
          <w:sz w:val="24"/>
          <w:szCs w:val="24"/>
        </w:rPr>
        <w:t>.</w:t>
      </w:r>
      <w:r w:rsidR="006A1398" w:rsidRPr="00350BDF">
        <w:rPr>
          <w:rFonts w:cstheme="minorHAnsi"/>
          <w:color w:val="808080" w:themeColor="background1" w:themeShade="80"/>
          <w:spacing w:val="8"/>
          <w:sz w:val="24"/>
          <w:szCs w:val="24"/>
        </w:rPr>
        <w:t xml:space="preserve"> </w:t>
      </w:r>
      <w:r w:rsidR="006A1398" w:rsidRPr="00350BDF">
        <w:rPr>
          <w:rFonts w:eastAsia="Times New Roman" w:cstheme="minorHAnsi"/>
          <w:color w:val="808080" w:themeColor="background1" w:themeShade="80"/>
          <w:spacing w:val="8"/>
          <w:sz w:val="24"/>
          <w:szCs w:val="24"/>
          <w:lang w:eastAsia="it-IT"/>
        </w:rPr>
        <w:t xml:space="preserve">Da ciò si evidenza come le comunità energetiche rinnovabili siano strumenti per la promozione di sistemi di </w:t>
      </w:r>
      <w:r w:rsidR="006A1398" w:rsidRPr="00350BDF">
        <w:rPr>
          <w:rFonts w:eastAsia="Times New Roman" w:cstheme="minorHAnsi"/>
          <w:b/>
          <w:bCs/>
          <w:color w:val="002060"/>
          <w:spacing w:val="8"/>
          <w:sz w:val="24"/>
          <w:szCs w:val="24"/>
          <w:lang w:eastAsia="it-IT"/>
        </w:rPr>
        <w:t>monitoraggio</w:t>
      </w:r>
      <w:r w:rsidR="006A1398" w:rsidRPr="00350BDF">
        <w:rPr>
          <w:rFonts w:eastAsia="Times New Roman" w:cstheme="minorHAnsi"/>
          <w:color w:val="808080" w:themeColor="background1" w:themeShade="80"/>
          <w:spacing w:val="8"/>
          <w:sz w:val="24"/>
          <w:szCs w:val="24"/>
          <w:lang w:eastAsia="it-IT"/>
        </w:rPr>
        <w:t xml:space="preserve"> </w:t>
      </w:r>
      <w:r w:rsidR="00F8559C">
        <w:rPr>
          <w:rFonts w:eastAsia="Times New Roman" w:cstheme="minorHAnsi"/>
          <w:color w:val="808080" w:themeColor="background1" w:themeShade="80"/>
          <w:spacing w:val="8"/>
          <w:sz w:val="24"/>
          <w:szCs w:val="24"/>
          <w:lang w:eastAsia="it-IT"/>
        </w:rPr>
        <w:t xml:space="preserve">avanzati </w:t>
      </w:r>
      <w:r w:rsidR="006A1398" w:rsidRPr="00350BDF">
        <w:rPr>
          <w:rFonts w:eastAsia="Times New Roman" w:cstheme="minorHAnsi"/>
          <w:color w:val="808080" w:themeColor="background1" w:themeShade="80"/>
          <w:spacing w:val="8"/>
          <w:sz w:val="24"/>
          <w:szCs w:val="24"/>
          <w:lang w:eastAsia="it-IT"/>
        </w:rPr>
        <w:t xml:space="preserve">collegati al singolo contatore </w:t>
      </w:r>
      <w:r w:rsidR="006A1398" w:rsidRPr="00350BDF">
        <w:rPr>
          <w:rFonts w:cstheme="minorHAnsi"/>
          <w:color w:val="808080" w:themeColor="background1" w:themeShade="80"/>
          <w:spacing w:val="8"/>
          <w:sz w:val="24"/>
          <w:szCs w:val="24"/>
          <w:shd w:val="clear" w:color="auto" w:fill="FFFFFF"/>
        </w:rPr>
        <w:t xml:space="preserve">in grado di rilevare in tempo reale le informazioni inerenti produzione, autoconsumo, </w:t>
      </w:r>
      <w:r w:rsidR="00F8559C">
        <w:rPr>
          <w:rFonts w:cstheme="minorHAnsi"/>
          <w:color w:val="808080" w:themeColor="background1" w:themeShade="80"/>
          <w:spacing w:val="8"/>
          <w:sz w:val="24"/>
          <w:szCs w:val="24"/>
          <w:shd w:val="clear" w:color="auto" w:fill="FFFFFF"/>
        </w:rPr>
        <w:t xml:space="preserve">immissione </w:t>
      </w:r>
      <w:r w:rsidR="006A1398" w:rsidRPr="00350BDF">
        <w:rPr>
          <w:rFonts w:cstheme="minorHAnsi"/>
          <w:color w:val="808080" w:themeColor="background1" w:themeShade="80"/>
          <w:spacing w:val="8"/>
          <w:sz w:val="24"/>
          <w:szCs w:val="24"/>
          <w:shd w:val="clear" w:color="auto" w:fill="FFFFFF"/>
        </w:rPr>
        <w:t xml:space="preserve">e prelievo dalla rete </w:t>
      </w:r>
      <w:r w:rsidR="006A1398" w:rsidRPr="00350BDF">
        <w:rPr>
          <w:rFonts w:cstheme="minorHAnsi"/>
          <w:color w:val="808080" w:themeColor="background1" w:themeShade="80"/>
          <w:spacing w:val="8"/>
          <w:sz w:val="24"/>
          <w:szCs w:val="24"/>
          <w:shd w:val="clear" w:color="auto" w:fill="FFFFFF"/>
        </w:rPr>
        <w:lastRenderedPageBreak/>
        <w:t>dell’energia</w:t>
      </w:r>
      <w:r w:rsidR="006A1398" w:rsidRPr="00350BDF">
        <w:rPr>
          <w:rFonts w:eastAsia="Times New Roman" w:cstheme="minorHAnsi"/>
          <w:color w:val="808080" w:themeColor="background1" w:themeShade="80"/>
          <w:spacing w:val="8"/>
          <w:sz w:val="24"/>
          <w:szCs w:val="24"/>
          <w:lang w:eastAsia="it-IT"/>
        </w:rPr>
        <w:t xml:space="preserve">, per massimizzare la ripartizione degli incentivi che la comunità riceverà appunto dal GSE. </w:t>
      </w:r>
    </w:p>
    <w:p w14:paraId="28AA4B0B" w14:textId="7E3E0295" w:rsidR="00EC1843" w:rsidRPr="00350BDF" w:rsidRDefault="006A1398" w:rsidP="00212272">
      <w:pPr>
        <w:pStyle w:val="NormaleWeb"/>
        <w:shd w:val="clear" w:color="auto" w:fill="FFFFFF"/>
        <w:spacing w:before="0" w:beforeAutospacing="0"/>
        <w:jc w:val="both"/>
        <w:textAlignment w:val="baseline"/>
        <w:rPr>
          <w:rFonts w:asciiTheme="minorHAnsi" w:hAnsiTheme="minorHAnsi" w:cstheme="minorHAnsi"/>
          <w:color w:val="808080" w:themeColor="background1" w:themeShade="80"/>
        </w:rPr>
      </w:pPr>
      <w:r w:rsidRPr="006A1398">
        <w:rPr>
          <w:rFonts w:asciiTheme="minorHAnsi" w:hAnsiTheme="minorHAnsi" w:cstheme="minorHAnsi"/>
          <w:color w:val="808080" w:themeColor="background1" w:themeShade="80"/>
        </w:rPr>
        <w:t xml:space="preserve">Rientrano nel bilancio energetico anche i </w:t>
      </w:r>
      <w:r w:rsidR="0022478C" w:rsidRPr="006A1398">
        <w:rPr>
          <w:rFonts w:asciiTheme="minorHAnsi" w:hAnsiTheme="minorHAnsi" w:cstheme="minorHAnsi"/>
          <w:color w:val="808080" w:themeColor="background1" w:themeShade="80"/>
        </w:rPr>
        <w:t xml:space="preserve">sistemi di accumulo di energia e </w:t>
      </w:r>
      <w:r w:rsidRPr="006A1398">
        <w:rPr>
          <w:rFonts w:asciiTheme="minorHAnsi" w:hAnsiTheme="minorHAnsi" w:cstheme="minorHAnsi"/>
          <w:color w:val="808080" w:themeColor="background1" w:themeShade="80"/>
        </w:rPr>
        <w:t xml:space="preserve">i </w:t>
      </w:r>
      <w:r w:rsidR="0022478C" w:rsidRPr="006A1398">
        <w:rPr>
          <w:rFonts w:asciiTheme="minorHAnsi" w:hAnsiTheme="minorHAnsi" w:cstheme="minorHAnsi"/>
          <w:color w:val="808080" w:themeColor="background1" w:themeShade="80"/>
        </w:rPr>
        <w:t>sistemi di ricarica per veicoli elettrici.</w:t>
      </w:r>
      <w:r w:rsidR="00350BDF">
        <w:rPr>
          <w:rFonts w:asciiTheme="minorHAnsi" w:hAnsiTheme="minorHAnsi" w:cstheme="minorHAnsi"/>
          <w:color w:val="808080" w:themeColor="background1" w:themeShade="80"/>
        </w:rPr>
        <w:t xml:space="preserve"> </w:t>
      </w:r>
      <w:r w:rsidR="0022478C" w:rsidRPr="00212272">
        <w:rPr>
          <w:rFonts w:asciiTheme="minorHAnsi" w:hAnsiTheme="minorHAnsi" w:cstheme="minorHAnsi"/>
          <w:color w:val="808080" w:themeColor="background1" w:themeShade="80"/>
        </w:rPr>
        <w:t xml:space="preserve">Per </w:t>
      </w:r>
      <w:r w:rsidR="009554F4" w:rsidRPr="00212272">
        <w:rPr>
          <w:rFonts w:asciiTheme="minorHAnsi" w:hAnsiTheme="minorHAnsi" w:cstheme="minorHAnsi"/>
          <w:color w:val="808080" w:themeColor="background1" w:themeShade="80"/>
        </w:rPr>
        <w:t>quanto</w:t>
      </w:r>
      <w:r w:rsidR="0022478C" w:rsidRPr="00212272">
        <w:rPr>
          <w:rFonts w:asciiTheme="minorHAnsi" w:hAnsiTheme="minorHAnsi" w:cstheme="minorHAnsi"/>
          <w:color w:val="808080" w:themeColor="background1" w:themeShade="80"/>
        </w:rPr>
        <w:t xml:space="preserve"> riguarda i sistemi di accumulo, si precisa che, nella Delibera</w:t>
      </w:r>
      <w:r w:rsidR="009554F4" w:rsidRPr="00212272">
        <w:rPr>
          <w:rFonts w:asciiTheme="minorHAnsi" w:hAnsiTheme="minorHAnsi" w:cstheme="minorHAnsi"/>
          <w:color w:val="808080" w:themeColor="background1" w:themeShade="80"/>
        </w:rPr>
        <w:t xml:space="preserve"> 574/2014/R/</w:t>
      </w:r>
      <w:proofErr w:type="spellStart"/>
      <w:r w:rsidR="009554F4" w:rsidRPr="00212272">
        <w:rPr>
          <w:rFonts w:asciiTheme="minorHAnsi" w:hAnsiTheme="minorHAnsi" w:cstheme="minorHAnsi"/>
          <w:color w:val="808080" w:themeColor="background1" w:themeShade="80"/>
        </w:rPr>
        <w:t>eel</w:t>
      </w:r>
      <w:proofErr w:type="spellEnd"/>
      <w:r w:rsidR="00164CF6">
        <w:rPr>
          <w:rFonts w:asciiTheme="minorHAnsi" w:hAnsiTheme="minorHAnsi" w:cstheme="minorHAnsi"/>
          <w:color w:val="808080" w:themeColor="background1" w:themeShade="80"/>
        </w:rPr>
        <w:t xml:space="preserve"> e </w:t>
      </w:r>
      <w:proofErr w:type="spellStart"/>
      <w:r w:rsidR="00164CF6">
        <w:rPr>
          <w:rFonts w:asciiTheme="minorHAnsi" w:hAnsiTheme="minorHAnsi" w:cstheme="minorHAnsi"/>
          <w:color w:val="808080" w:themeColor="background1" w:themeShade="80"/>
        </w:rPr>
        <w:t>smi</w:t>
      </w:r>
      <w:proofErr w:type="spellEnd"/>
      <w:r w:rsidR="0022478C" w:rsidRPr="00212272">
        <w:rPr>
          <w:rFonts w:asciiTheme="minorHAnsi" w:hAnsiTheme="minorHAnsi" w:cstheme="minorHAnsi"/>
          <w:color w:val="808080" w:themeColor="background1" w:themeShade="80"/>
        </w:rPr>
        <w:t>, l’energia elettrica condivisa deve essere riferita in immissione alla sola energia prodotta e immessa da impianti a fonti rinnovabili. Tale disposizione comporta la necessità di escludere dall’energia condivisa, tramite appositi algoritmi riportati sulle suddette Regole pubblicate dal GSE, l’energia prelevata e re-immessa in rete dai sistemi di accumulo.</w:t>
      </w:r>
      <w:r w:rsidR="00350BDF">
        <w:rPr>
          <w:rFonts w:asciiTheme="minorHAnsi" w:hAnsiTheme="minorHAnsi" w:cstheme="minorHAnsi"/>
          <w:color w:val="808080" w:themeColor="background1" w:themeShade="80"/>
        </w:rPr>
        <w:t xml:space="preserve"> </w:t>
      </w:r>
      <w:r w:rsidR="00EC1843" w:rsidRPr="00212272">
        <w:rPr>
          <w:rFonts w:asciiTheme="minorHAnsi" w:hAnsiTheme="minorHAnsi" w:cstheme="minorHAnsi"/>
          <w:color w:val="808080" w:themeColor="background1" w:themeShade="80"/>
        </w:rPr>
        <w:t>Per i sistemi di ricarica per i veicoli elettrici, invece, vengono considerati come un normale punto di prelievo.</w:t>
      </w:r>
    </w:p>
    <w:p w14:paraId="412813E8" w14:textId="46FDD36C" w:rsidR="0004437E" w:rsidRPr="007F189E" w:rsidRDefault="007F1D4F" w:rsidP="007F189E">
      <w:pPr>
        <w:shd w:val="clear" w:color="auto" w:fill="FFFFFF"/>
        <w:spacing w:after="100" w:afterAutospacing="1" w:line="240" w:lineRule="auto"/>
        <w:jc w:val="both"/>
        <w:textAlignment w:val="baseline"/>
        <w:rPr>
          <w:rFonts w:cstheme="minorHAnsi"/>
          <w:b/>
          <w:bCs/>
          <w:color w:val="002060"/>
          <w:spacing w:val="8"/>
          <w:sz w:val="24"/>
          <w:szCs w:val="24"/>
          <w:bdr w:val="none" w:sz="0" w:space="0" w:color="auto" w:frame="1"/>
          <w:shd w:val="clear" w:color="auto" w:fill="FFFFFF"/>
        </w:rPr>
      </w:pPr>
      <w:r w:rsidRPr="00212272">
        <w:rPr>
          <w:rFonts w:eastAsia="Times New Roman" w:cstheme="minorHAnsi"/>
          <w:color w:val="808080" w:themeColor="background1" w:themeShade="80"/>
          <w:spacing w:val="8"/>
          <w:sz w:val="24"/>
          <w:szCs w:val="24"/>
          <w:lang w:eastAsia="it-IT"/>
        </w:rPr>
        <w:t xml:space="preserve">Per </w:t>
      </w:r>
      <w:r w:rsidRPr="00212272">
        <w:rPr>
          <w:rStyle w:val="Enfasigrassetto"/>
          <w:rFonts w:cstheme="minorHAnsi"/>
          <w:color w:val="002060"/>
          <w:spacing w:val="8"/>
          <w:sz w:val="24"/>
          <w:szCs w:val="24"/>
          <w:bdr w:val="none" w:sz="0" w:space="0" w:color="auto" w:frame="1"/>
          <w:shd w:val="clear" w:color="auto" w:fill="FFFFFF"/>
        </w:rPr>
        <w:t>ripartire fra i membri i ricavi</w:t>
      </w:r>
      <w:r w:rsidRPr="00212272">
        <w:rPr>
          <w:rFonts w:cstheme="minorHAnsi"/>
          <w:color w:val="002060"/>
          <w:spacing w:val="8"/>
          <w:sz w:val="24"/>
          <w:szCs w:val="24"/>
          <w:shd w:val="clear" w:color="auto" w:fill="FFFFFF"/>
        </w:rPr>
        <w:t> </w:t>
      </w:r>
      <w:r w:rsidRPr="00212272">
        <w:rPr>
          <w:rFonts w:cstheme="minorHAnsi"/>
          <w:color w:val="808080" w:themeColor="background1" w:themeShade="80"/>
          <w:spacing w:val="8"/>
          <w:sz w:val="24"/>
          <w:szCs w:val="24"/>
          <w:shd w:val="clear" w:color="auto" w:fill="FFFFFF"/>
        </w:rPr>
        <w:t>derivanti dall’energia prodotta ci si attiene alle regole di </w:t>
      </w:r>
      <w:r w:rsidRPr="00212272">
        <w:rPr>
          <w:rStyle w:val="Enfasigrassetto"/>
          <w:rFonts w:cstheme="minorHAnsi"/>
          <w:color w:val="002060"/>
          <w:spacing w:val="8"/>
          <w:sz w:val="24"/>
          <w:szCs w:val="24"/>
          <w:bdr w:val="none" w:sz="0" w:space="0" w:color="auto" w:frame="1"/>
          <w:shd w:val="clear" w:color="auto" w:fill="FFFFFF"/>
        </w:rPr>
        <w:t>funzionamento della comunità energetica</w:t>
      </w:r>
      <w:r w:rsidR="007F189E">
        <w:rPr>
          <w:rStyle w:val="Enfasigrassetto"/>
          <w:rFonts w:cstheme="minorHAnsi"/>
          <w:color w:val="002060"/>
          <w:spacing w:val="8"/>
          <w:sz w:val="24"/>
          <w:szCs w:val="24"/>
          <w:bdr w:val="none" w:sz="0" w:space="0" w:color="auto" w:frame="1"/>
          <w:shd w:val="clear" w:color="auto" w:fill="FFFFFF"/>
        </w:rPr>
        <w:t xml:space="preserve"> o del gruppo di autoconsumo collettivo</w:t>
      </w:r>
      <w:r w:rsidRPr="00212272">
        <w:rPr>
          <w:rStyle w:val="Enfasigrassetto"/>
          <w:rFonts w:cstheme="minorHAnsi"/>
          <w:color w:val="808080" w:themeColor="background1" w:themeShade="80"/>
          <w:spacing w:val="8"/>
          <w:sz w:val="24"/>
          <w:szCs w:val="24"/>
          <w:bdr w:val="none" w:sz="0" w:space="0" w:color="auto" w:frame="1"/>
          <w:shd w:val="clear" w:color="auto" w:fill="FFFFFF"/>
        </w:rPr>
        <w:t>, </w:t>
      </w:r>
      <w:r w:rsidRPr="00212272">
        <w:rPr>
          <w:rFonts w:cstheme="minorHAnsi"/>
          <w:color w:val="808080" w:themeColor="background1" w:themeShade="80"/>
          <w:spacing w:val="8"/>
          <w:sz w:val="24"/>
          <w:szCs w:val="24"/>
          <w:shd w:val="clear" w:color="auto" w:fill="FFFFFF"/>
        </w:rPr>
        <w:t>che ciascun</w:t>
      </w:r>
      <w:r w:rsidR="007F189E">
        <w:rPr>
          <w:rFonts w:cstheme="minorHAnsi"/>
          <w:color w:val="808080" w:themeColor="background1" w:themeShade="80"/>
          <w:spacing w:val="8"/>
          <w:sz w:val="24"/>
          <w:szCs w:val="24"/>
          <w:shd w:val="clear" w:color="auto" w:fill="FFFFFF"/>
        </w:rPr>
        <w:t xml:space="preserve"> soggetto</w:t>
      </w:r>
      <w:r w:rsidRPr="00212272">
        <w:rPr>
          <w:rStyle w:val="Enfasigrassetto"/>
          <w:rFonts w:cstheme="minorHAnsi"/>
          <w:color w:val="808080" w:themeColor="background1" w:themeShade="80"/>
          <w:spacing w:val="8"/>
          <w:sz w:val="24"/>
          <w:szCs w:val="24"/>
          <w:bdr w:val="none" w:sz="0" w:space="0" w:color="auto" w:frame="1"/>
          <w:shd w:val="clear" w:color="auto" w:fill="FFFFFF"/>
        </w:rPr>
        <w:t> </w:t>
      </w:r>
      <w:r w:rsidRPr="00212272">
        <w:rPr>
          <w:rFonts w:cstheme="minorHAnsi"/>
          <w:color w:val="808080" w:themeColor="background1" w:themeShade="80"/>
          <w:spacing w:val="8"/>
          <w:sz w:val="24"/>
          <w:szCs w:val="24"/>
          <w:shd w:val="clear" w:color="auto" w:fill="FFFFFF"/>
        </w:rPr>
        <w:t>stabilisce liberamente attraverso un </w:t>
      </w:r>
      <w:r w:rsidR="007F189E" w:rsidRPr="007F189E">
        <w:rPr>
          <w:rStyle w:val="Enfasigrassetto"/>
          <w:rFonts w:cstheme="minorHAnsi"/>
          <w:color w:val="002060"/>
          <w:spacing w:val="8"/>
          <w:sz w:val="24"/>
          <w:szCs w:val="24"/>
          <w:bdr w:val="none" w:sz="0" w:space="0" w:color="auto" w:frame="1"/>
          <w:shd w:val="clear" w:color="auto" w:fill="FFFFFF"/>
        </w:rPr>
        <w:t>atto costitutivo e/o lo</w:t>
      </w:r>
      <w:r w:rsidR="007F189E">
        <w:rPr>
          <w:rStyle w:val="Enfasigrassetto"/>
          <w:rFonts w:cstheme="minorHAnsi"/>
          <w:color w:val="002060"/>
          <w:spacing w:val="8"/>
          <w:sz w:val="24"/>
          <w:szCs w:val="24"/>
          <w:bdr w:val="none" w:sz="0" w:space="0" w:color="auto" w:frame="1"/>
          <w:shd w:val="clear" w:color="auto" w:fill="FFFFFF"/>
        </w:rPr>
        <w:t xml:space="preserve"> </w:t>
      </w:r>
      <w:r w:rsidR="007F189E" w:rsidRPr="007F189E">
        <w:rPr>
          <w:rStyle w:val="Enfasigrassetto"/>
          <w:rFonts w:cstheme="minorHAnsi"/>
          <w:color w:val="002060"/>
          <w:spacing w:val="8"/>
          <w:sz w:val="24"/>
          <w:szCs w:val="24"/>
          <w:bdr w:val="none" w:sz="0" w:space="0" w:color="auto" w:frame="1"/>
          <w:shd w:val="clear" w:color="auto" w:fill="FFFFFF"/>
        </w:rPr>
        <w:t>Statuto della comunità</w:t>
      </w:r>
      <w:r w:rsidR="007F189E" w:rsidRPr="00212272">
        <w:rPr>
          <w:rStyle w:val="Enfasigrassetto"/>
          <w:rFonts w:cstheme="minorHAnsi"/>
          <w:color w:val="002060"/>
          <w:spacing w:val="8"/>
          <w:sz w:val="24"/>
          <w:szCs w:val="24"/>
          <w:bdr w:val="none" w:sz="0" w:space="0" w:color="auto" w:frame="1"/>
          <w:shd w:val="clear" w:color="auto" w:fill="FFFFFF"/>
        </w:rPr>
        <w:t xml:space="preserve"> </w:t>
      </w:r>
      <w:r w:rsidR="007F189E">
        <w:rPr>
          <w:rStyle w:val="Enfasigrassetto"/>
          <w:rFonts w:cstheme="minorHAnsi"/>
          <w:color w:val="002060"/>
          <w:spacing w:val="8"/>
          <w:sz w:val="24"/>
          <w:szCs w:val="24"/>
          <w:bdr w:val="none" w:sz="0" w:space="0" w:color="auto" w:frame="1"/>
          <w:shd w:val="clear" w:color="auto" w:fill="FFFFFF"/>
        </w:rPr>
        <w:t xml:space="preserve">ovvero </w:t>
      </w:r>
      <w:r w:rsidR="002E3123">
        <w:rPr>
          <w:rStyle w:val="Enfasigrassetto"/>
          <w:rFonts w:cstheme="minorHAnsi"/>
          <w:color w:val="002060"/>
          <w:spacing w:val="8"/>
          <w:sz w:val="24"/>
          <w:szCs w:val="24"/>
          <w:bdr w:val="none" w:sz="0" w:space="0" w:color="auto" w:frame="1"/>
          <w:shd w:val="clear" w:color="auto" w:fill="FFFFFF"/>
        </w:rPr>
        <w:t xml:space="preserve">un </w:t>
      </w:r>
      <w:r w:rsidRPr="00212272">
        <w:rPr>
          <w:rStyle w:val="Enfasigrassetto"/>
          <w:rFonts w:cstheme="minorHAnsi"/>
          <w:color w:val="002060"/>
          <w:spacing w:val="8"/>
          <w:sz w:val="24"/>
          <w:szCs w:val="24"/>
          <w:bdr w:val="none" w:sz="0" w:space="0" w:color="auto" w:frame="1"/>
          <w:shd w:val="clear" w:color="auto" w:fill="FFFFFF"/>
        </w:rPr>
        <w:t>contratto di diritto privato</w:t>
      </w:r>
      <w:r w:rsidRPr="00212272">
        <w:rPr>
          <w:rFonts w:cstheme="minorHAnsi"/>
          <w:color w:val="808080" w:themeColor="background1" w:themeShade="80"/>
          <w:spacing w:val="8"/>
          <w:sz w:val="24"/>
          <w:szCs w:val="24"/>
          <w:shd w:val="clear" w:color="auto" w:fill="FFFFFF"/>
        </w:rPr>
        <w:t>. Per esempio, si può decidere di ripartire i guadagni della vendita dell’energia in eccesso in modo uguale fra tutti i soci ma di privilegiare, nella suddivisione degli incentivi, quanti si sono adoperati affinché i propri consumi fossero contemporanei alla produzione di energia</w:t>
      </w:r>
      <w:r w:rsidR="00230593" w:rsidRPr="00212272">
        <w:rPr>
          <w:rFonts w:cstheme="minorHAnsi"/>
          <w:color w:val="808080" w:themeColor="background1" w:themeShade="80"/>
          <w:spacing w:val="8"/>
          <w:sz w:val="24"/>
          <w:szCs w:val="24"/>
          <w:shd w:val="clear" w:color="auto" w:fill="FFFFFF"/>
        </w:rPr>
        <w:t>.</w:t>
      </w:r>
    </w:p>
    <w:p w14:paraId="77C2EE44" w14:textId="77777777" w:rsidR="0004437E" w:rsidRDefault="0004437E" w:rsidP="00005BDA">
      <w:pPr>
        <w:spacing w:after="0" w:line="240" w:lineRule="auto"/>
        <w:jc w:val="both"/>
        <w:textAlignment w:val="baseline"/>
        <w:rPr>
          <w:rFonts w:eastAsia="Times New Roman" w:cstheme="minorHAnsi"/>
          <w:b/>
          <w:bCs/>
          <w:color w:val="808080" w:themeColor="background1" w:themeShade="80"/>
          <w:sz w:val="24"/>
          <w:szCs w:val="24"/>
          <w:lang w:eastAsia="it-IT"/>
        </w:rPr>
      </w:pPr>
    </w:p>
    <w:p w14:paraId="77299EA9" w14:textId="740FD499" w:rsidR="0067163D" w:rsidRPr="00007BD3" w:rsidRDefault="0067163D" w:rsidP="0067163D">
      <w:pPr>
        <w:jc w:val="both"/>
        <w:rPr>
          <w:rFonts w:cstheme="minorHAnsi"/>
          <w:b/>
          <w:bCs/>
          <w:color w:val="002060"/>
          <w:sz w:val="24"/>
          <w:szCs w:val="24"/>
        </w:rPr>
      </w:pPr>
      <w:r w:rsidRPr="00007BD3">
        <w:rPr>
          <w:rFonts w:cstheme="minorHAnsi"/>
          <w:b/>
          <w:bCs/>
          <w:color w:val="002060"/>
          <w:sz w:val="24"/>
          <w:szCs w:val="24"/>
        </w:rPr>
        <w:t>AUTOCONSUMO COLLETTIVO: IL “MODELLO VIRTUALE” E L’ENERGIA ELETTRICA CONDIVISA</w:t>
      </w:r>
    </w:p>
    <w:p w14:paraId="12B8A239" w14:textId="5D303BAC" w:rsidR="0067163D" w:rsidRPr="00AA74B6" w:rsidRDefault="0067163D" w:rsidP="0067163D">
      <w:pPr>
        <w:shd w:val="clear" w:color="auto" w:fill="FFFFFF"/>
        <w:spacing w:after="100" w:afterAutospacing="1" w:line="240" w:lineRule="auto"/>
        <w:jc w:val="both"/>
        <w:rPr>
          <w:rFonts w:eastAsia="Times New Roman" w:cstheme="minorHAnsi"/>
          <w:color w:val="808080" w:themeColor="background1" w:themeShade="80"/>
          <w:sz w:val="24"/>
          <w:szCs w:val="24"/>
          <w:lang w:eastAsia="it-IT"/>
        </w:rPr>
      </w:pPr>
      <w:r w:rsidRPr="00AA74B6">
        <w:rPr>
          <w:rFonts w:eastAsia="Times New Roman" w:cstheme="minorHAnsi"/>
          <w:color w:val="808080" w:themeColor="background1" w:themeShade="80"/>
          <w:sz w:val="24"/>
          <w:szCs w:val="24"/>
          <w:lang w:eastAsia="it-IT"/>
        </w:rPr>
        <w:t xml:space="preserve">Nell’avvio del recepimento della Direttiva RED II, l’Italia ha scelto di adottare un </w:t>
      </w:r>
      <w:r w:rsidRPr="00212272">
        <w:rPr>
          <w:rFonts w:eastAsia="Times New Roman" w:cstheme="minorHAnsi"/>
          <w:b/>
          <w:bCs/>
          <w:color w:val="002060"/>
          <w:sz w:val="24"/>
          <w:szCs w:val="24"/>
          <w:lang w:eastAsia="it-IT"/>
        </w:rPr>
        <w:t>MODELLO VIRTUALE</w:t>
      </w:r>
      <w:r w:rsidR="007F635D">
        <w:rPr>
          <w:rFonts w:eastAsia="Times New Roman" w:cstheme="minorHAnsi"/>
          <w:color w:val="808080" w:themeColor="background1" w:themeShade="80"/>
          <w:sz w:val="24"/>
          <w:szCs w:val="24"/>
          <w:lang w:eastAsia="it-IT"/>
        </w:rPr>
        <w:t xml:space="preserve"> </w:t>
      </w:r>
      <w:r w:rsidRPr="00AA74B6">
        <w:rPr>
          <w:rFonts w:eastAsia="Times New Roman" w:cstheme="minorHAnsi"/>
          <w:color w:val="808080" w:themeColor="background1" w:themeShade="80"/>
          <w:sz w:val="24"/>
          <w:szCs w:val="24"/>
          <w:lang w:eastAsia="it-IT"/>
        </w:rPr>
        <w:t>per la gestione della rete locale. Tale modello prevede l’utilizzo della rete pubblica per la condivisione dell’energia e la necessità di definire quale sia l’energia effettivamente condivisa</w:t>
      </w:r>
      <w:r w:rsidR="000F6D70">
        <w:rPr>
          <w:rFonts w:eastAsia="Times New Roman" w:cstheme="minorHAnsi"/>
          <w:color w:val="808080" w:themeColor="background1" w:themeShade="80"/>
          <w:sz w:val="24"/>
          <w:szCs w:val="24"/>
          <w:lang w:eastAsia="it-IT"/>
        </w:rPr>
        <w:t xml:space="preserve"> per ciascuna ora</w:t>
      </w:r>
      <w:r w:rsidR="004B425F">
        <w:rPr>
          <w:rStyle w:val="Rimandonotaapidipagina"/>
          <w:rFonts w:eastAsia="Times New Roman" w:cstheme="minorHAnsi"/>
          <w:color w:val="808080" w:themeColor="background1" w:themeShade="80"/>
          <w:sz w:val="24"/>
          <w:szCs w:val="24"/>
          <w:lang w:eastAsia="it-IT"/>
        </w:rPr>
        <w:footnoteReference w:id="1"/>
      </w:r>
      <w:r w:rsidR="000F6D70">
        <w:rPr>
          <w:rFonts w:eastAsia="Times New Roman" w:cstheme="minorHAnsi"/>
          <w:color w:val="808080" w:themeColor="background1" w:themeShade="80"/>
          <w:sz w:val="24"/>
          <w:szCs w:val="24"/>
          <w:lang w:eastAsia="it-IT"/>
        </w:rPr>
        <w:t>.</w:t>
      </w:r>
    </w:p>
    <w:p w14:paraId="05F22F4A" w14:textId="6C873D1E" w:rsidR="00AD4BE2" w:rsidRDefault="0067163D" w:rsidP="0067163D">
      <w:pPr>
        <w:shd w:val="clear" w:color="auto" w:fill="FFFFFF"/>
        <w:spacing w:after="100" w:afterAutospacing="1" w:line="240" w:lineRule="auto"/>
        <w:jc w:val="both"/>
        <w:rPr>
          <w:rFonts w:eastAsia="Times New Roman" w:cstheme="minorHAnsi"/>
          <w:color w:val="808080" w:themeColor="background1" w:themeShade="80"/>
          <w:sz w:val="24"/>
          <w:szCs w:val="24"/>
          <w:lang w:eastAsia="it-IT"/>
        </w:rPr>
      </w:pPr>
      <w:r w:rsidRPr="00AA74B6">
        <w:rPr>
          <w:rFonts w:eastAsia="Times New Roman" w:cstheme="minorHAnsi"/>
          <w:color w:val="808080" w:themeColor="background1" w:themeShade="80"/>
          <w:sz w:val="24"/>
          <w:szCs w:val="24"/>
          <w:lang w:eastAsia="it-IT"/>
        </w:rPr>
        <w:t xml:space="preserve">L’energia prodotta </w:t>
      </w:r>
      <w:r w:rsidRPr="00C313F2">
        <w:rPr>
          <w:rFonts w:eastAsia="Times New Roman" w:cstheme="minorHAnsi"/>
          <w:color w:val="808080" w:themeColor="background1" w:themeShade="80"/>
          <w:sz w:val="24"/>
          <w:szCs w:val="24"/>
          <w:lang w:eastAsia="it-IT"/>
        </w:rPr>
        <w:t>dall’impianto</w:t>
      </w:r>
      <w:r w:rsidR="00C313F2">
        <w:rPr>
          <w:rFonts w:eastAsia="Times New Roman" w:cstheme="minorHAnsi"/>
          <w:color w:val="808080" w:themeColor="background1" w:themeShade="80"/>
          <w:sz w:val="24"/>
          <w:szCs w:val="24"/>
          <w:lang w:eastAsia="it-IT"/>
        </w:rPr>
        <w:t xml:space="preserve"> </w:t>
      </w:r>
      <w:r w:rsidR="00C313F2" w:rsidRPr="00212272">
        <w:rPr>
          <w:rFonts w:cstheme="minorHAnsi"/>
          <w:color w:val="808080" w:themeColor="background1" w:themeShade="80"/>
          <w:sz w:val="24"/>
          <w:szCs w:val="24"/>
          <w:shd w:val="clear" w:color="auto" w:fill="FFFFFF"/>
        </w:rPr>
        <w:t>di produzione di energia elettrica alimentato da fonti rinnovabili</w:t>
      </w:r>
      <w:r w:rsidR="00C313F2" w:rsidRPr="00C313F2">
        <w:rPr>
          <w:rFonts w:eastAsia="Times New Roman" w:cstheme="minorHAnsi"/>
          <w:color w:val="808080" w:themeColor="background1" w:themeShade="80"/>
          <w:sz w:val="24"/>
          <w:szCs w:val="24"/>
          <w:lang w:eastAsia="it-IT"/>
        </w:rPr>
        <w:t xml:space="preserve"> </w:t>
      </w:r>
      <w:r w:rsidR="00C313F2">
        <w:rPr>
          <w:rStyle w:val="Rimandonotaapidipagina"/>
          <w:rFonts w:eastAsia="Times New Roman" w:cstheme="minorHAnsi"/>
          <w:color w:val="808080" w:themeColor="background1" w:themeShade="80"/>
          <w:sz w:val="24"/>
          <w:szCs w:val="24"/>
          <w:lang w:eastAsia="it-IT"/>
        </w:rPr>
        <w:footnoteReference w:id="2"/>
      </w:r>
      <w:r w:rsidRPr="00C313F2">
        <w:rPr>
          <w:rFonts w:eastAsia="Times New Roman" w:cstheme="minorHAnsi"/>
          <w:color w:val="808080" w:themeColor="background1" w:themeShade="80"/>
          <w:sz w:val="24"/>
          <w:szCs w:val="24"/>
          <w:lang w:eastAsia="it-IT"/>
        </w:rPr>
        <w:t xml:space="preserve"> al netto dell’energia </w:t>
      </w:r>
      <w:proofErr w:type="spellStart"/>
      <w:r w:rsidRPr="00C313F2">
        <w:rPr>
          <w:rFonts w:eastAsia="Times New Roman" w:cstheme="minorHAnsi"/>
          <w:color w:val="808080" w:themeColor="background1" w:themeShade="80"/>
          <w:sz w:val="24"/>
          <w:szCs w:val="24"/>
          <w:lang w:eastAsia="it-IT"/>
        </w:rPr>
        <w:t>autoconsumata</w:t>
      </w:r>
      <w:proofErr w:type="spellEnd"/>
      <w:r w:rsidRPr="00C313F2">
        <w:rPr>
          <w:rFonts w:eastAsia="Times New Roman" w:cstheme="minorHAnsi"/>
          <w:color w:val="808080" w:themeColor="background1" w:themeShade="80"/>
          <w:sz w:val="24"/>
          <w:szCs w:val="24"/>
          <w:lang w:eastAsia="it-IT"/>
        </w:rPr>
        <w:t xml:space="preserve"> in sito, è immessa nella rete di distribuzione virtualmente </w:t>
      </w:r>
      <w:r w:rsidRPr="00AA74B6">
        <w:rPr>
          <w:rFonts w:eastAsia="Times New Roman" w:cstheme="minorHAnsi"/>
          <w:color w:val="808080" w:themeColor="background1" w:themeShade="80"/>
          <w:sz w:val="24"/>
          <w:szCs w:val="24"/>
          <w:lang w:eastAsia="it-IT"/>
        </w:rPr>
        <w:t>(cioè senza collegamenti elettrici diretti)</w:t>
      </w:r>
      <w:r w:rsidR="00B27041">
        <w:rPr>
          <w:rFonts w:eastAsia="Times New Roman" w:cstheme="minorHAnsi"/>
          <w:color w:val="808080" w:themeColor="background1" w:themeShade="80"/>
          <w:sz w:val="24"/>
          <w:szCs w:val="24"/>
          <w:lang w:eastAsia="it-IT"/>
        </w:rPr>
        <w:t xml:space="preserve"> e</w:t>
      </w:r>
      <w:r w:rsidRPr="00AA74B6">
        <w:rPr>
          <w:rFonts w:eastAsia="Times New Roman" w:cstheme="minorHAnsi"/>
          <w:color w:val="808080" w:themeColor="background1" w:themeShade="80"/>
          <w:sz w:val="24"/>
          <w:szCs w:val="24"/>
          <w:lang w:eastAsia="it-IT"/>
        </w:rPr>
        <w:t xml:space="preserve"> messa a disposizione dei fabbisogni dei clienti final</w:t>
      </w:r>
      <w:r w:rsidR="00152B62">
        <w:rPr>
          <w:rFonts w:eastAsia="Times New Roman" w:cstheme="minorHAnsi"/>
          <w:color w:val="808080" w:themeColor="background1" w:themeShade="80"/>
          <w:sz w:val="24"/>
          <w:szCs w:val="24"/>
          <w:lang w:eastAsia="it-IT"/>
        </w:rPr>
        <w:t>i</w:t>
      </w:r>
      <w:r w:rsidRPr="00AA74B6">
        <w:rPr>
          <w:rFonts w:eastAsia="Times New Roman" w:cstheme="minorHAnsi"/>
          <w:color w:val="808080" w:themeColor="background1" w:themeShade="80"/>
          <w:sz w:val="24"/>
          <w:szCs w:val="24"/>
          <w:lang w:eastAsia="it-IT"/>
        </w:rPr>
        <w:t xml:space="preserve"> aderenti al gruppo di </w:t>
      </w:r>
      <w:proofErr w:type="spellStart"/>
      <w:r w:rsidRPr="00AA74B6">
        <w:rPr>
          <w:rFonts w:eastAsia="Times New Roman" w:cstheme="minorHAnsi"/>
          <w:color w:val="808080" w:themeColor="background1" w:themeShade="80"/>
          <w:sz w:val="24"/>
          <w:szCs w:val="24"/>
          <w:lang w:eastAsia="it-IT"/>
        </w:rPr>
        <w:t>autoconsumatori</w:t>
      </w:r>
      <w:proofErr w:type="spellEnd"/>
      <w:r w:rsidRPr="00AA74B6">
        <w:rPr>
          <w:rFonts w:eastAsia="Times New Roman" w:cstheme="minorHAnsi"/>
          <w:color w:val="808080" w:themeColor="background1" w:themeShade="80"/>
          <w:sz w:val="24"/>
          <w:szCs w:val="24"/>
          <w:lang w:eastAsia="it-IT"/>
        </w:rPr>
        <w:t xml:space="preserve"> o alla comunità energetica.</w:t>
      </w:r>
      <w:r w:rsidR="00B135D7">
        <w:rPr>
          <w:rFonts w:eastAsia="Times New Roman" w:cstheme="minorHAnsi"/>
          <w:color w:val="808080" w:themeColor="background1" w:themeShade="80"/>
          <w:sz w:val="24"/>
          <w:szCs w:val="24"/>
          <w:lang w:eastAsia="it-IT"/>
        </w:rPr>
        <w:t xml:space="preserve"> </w:t>
      </w:r>
      <w:r w:rsidRPr="00B135D7">
        <w:rPr>
          <w:rFonts w:eastAsia="Times New Roman" w:cstheme="minorHAnsi"/>
          <w:color w:val="808080" w:themeColor="background1" w:themeShade="80"/>
          <w:sz w:val="24"/>
          <w:szCs w:val="24"/>
          <w:lang w:eastAsia="it-IT"/>
        </w:rPr>
        <w:t>In base alla contemporaneità tra la produzione di energia e i prelievi della rete da parte di ciascun cliente finale si defini</w:t>
      </w:r>
      <w:r w:rsidR="00B135D7">
        <w:rPr>
          <w:rFonts w:eastAsia="Times New Roman" w:cstheme="minorHAnsi"/>
          <w:color w:val="808080" w:themeColor="background1" w:themeShade="80"/>
          <w:sz w:val="24"/>
          <w:szCs w:val="24"/>
          <w:lang w:eastAsia="it-IT"/>
        </w:rPr>
        <w:t>sce</w:t>
      </w:r>
      <w:r w:rsidRPr="00B135D7">
        <w:rPr>
          <w:rFonts w:eastAsia="Times New Roman" w:cstheme="minorHAnsi"/>
          <w:color w:val="808080" w:themeColor="background1" w:themeShade="80"/>
          <w:sz w:val="24"/>
          <w:szCs w:val="24"/>
          <w:lang w:eastAsia="it-IT"/>
        </w:rPr>
        <w:t xml:space="preserve"> l’energia condivisa (per ciascuna ora).</w:t>
      </w:r>
      <w:r w:rsidR="00AD4BE2" w:rsidRPr="00BF1D06">
        <w:rPr>
          <w:rFonts w:eastAsia="Times New Roman" w:cstheme="minorHAnsi"/>
          <w:color w:val="808080" w:themeColor="background1" w:themeShade="80"/>
          <w:sz w:val="24"/>
          <w:szCs w:val="24"/>
          <w:lang w:eastAsia="it-IT"/>
        </w:rPr>
        <w:t xml:space="preserve"> </w:t>
      </w:r>
    </w:p>
    <w:p w14:paraId="1B4089D5" w14:textId="2F8D4BEA" w:rsidR="004B49D9" w:rsidRDefault="004B49D9" w:rsidP="0067163D">
      <w:pPr>
        <w:shd w:val="clear" w:color="auto" w:fill="FFFFFF"/>
        <w:spacing w:after="100" w:afterAutospacing="1" w:line="240" w:lineRule="auto"/>
        <w:jc w:val="both"/>
        <w:rPr>
          <w:rFonts w:eastAsia="Times New Roman" w:cstheme="minorHAnsi"/>
          <w:color w:val="808080" w:themeColor="background1" w:themeShade="80"/>
          <w:sz w:val="24"/>
          <w:szCs w:val="24"/>
          <w:lang w:eastAsia="it-IT"/>
        </w:rPr>
      </w:pPr>
    </w:p>
    <w:p w14:paraId="5AA62E7E" w14:textId="77777777" w:rsidR="003107A5" w:rsidRPr="00AA74B6" w:rsidRDefault="003107A5" w:rsidP="0067163D">
      <w:pPr>
        <w:shd w:val="clear" w:color="auto" w:fill="FFFFFF"/>
        <w:spacing w:after="100" w:afterAutospacing="1" w:line="240" w:lineRule="auto"/>
        <w:jc w:val="both"/>
        <w:rPr>
          <w:rFonts w:eastAsia="Times New Roman" w:cstheme="minorHAnsi"/>
          <w:color w:val="808080" w:themeColor="background1" w:themeShade="80"/>
          <w:sz w:val="24"/>
          <w:szCs w:val="24"/>
          <w:lang w:eastAsia="it-IT"/>
        </w:rPr>
      </w:pPr>
    </w:p>
    <w:p w14:paraId="12DA7DF8" w14:textId="33FF5917" w:rsidR="004306FD" w:rsidRPr="00C56CBF" w:rsidRDefault="009860CE" w:rsidP="004306FD">
      <w:pPr>
        <w:shd w:val="clear" w:color="auto" w:fill="FFFFFF"/>
        <w:spacing w:after="100" w:afterAutospacing="1" w:line="240" w:lineRule="auto"/>
        <w:jc w:val="both"/>
        <w:rPr>
          <w:rFonts w:eastAsia="Times New Roman" w:cstheme="minorHAnsi"/>
          <w:b/>
          <w:bCs/>
          <w:color w:val="FFC000"/>
          <w:sz w:val="28"/>
          <w:szCs w:val="28"/>
          <w:lang w:eastAsia="it-IT"/>
        </w:rPr>
      </w:pPr>
      <w:r>
        <w:rPr>
          <w:rFonts w:eastAsia="Times New Roman" w:cstheme="minorHAnsi"/>
          <w:b/>
          <w:bCs/>
          <w:color w:val="FFC000"/>
          <w:sz w:val="28"/>
          <w:szCs w:val="28"/>
          <w:lang w:eastAsia="it-IT"/>
        </w:rPr>
        <w:lastRenderedPageBreak/>
        <w:t>CARATTERISTICHE DELLE</w:t>
      </w:r>
      <w:r w:rsidR="004306FD" w:rsidRPr="00C56CBF">
        <w:rPr>
          <w:rFonts w:eastAsia="Times New Roman" w:cstheme="minorHAnsi"/>
          <w:b/>
          <w:bCs/>
          <w:color w:val="FFC000"/>
          <w:sz w:val="28"/>
          <w:szCs w:val="28"/>
          <w:lang w:eastAsia="it-IT"/>
        </w:rPr>
        <w:t xml:space="preserve"> COMUNITA’ ENERGETICHE RINNOVABILI</w:t>
      </w:r>
    </w:p>
    <w:p w14:paraId="2D9E82F3" w14:textId="3BDFE9BC" w:rsidR="004306FD" w:rsidRPr="00313751" w:rsidRDefault="004306FD" w:rsidP="004306FD">
      <w:pPr>
        <w:shd w:val="clear" w:color="auto" w:fill="FFFFFF"/>
        <w:spacing w:after="100" w:afterAutospacing="1" w:line="240" w:lineRule="auto"/>
        <w:jc w:val="both"/>
        <w:rPr>
          <w:rFonts w:eastAsia="Times New Roman" w:cstheme="minorHAnsi"/>
          <w:color w:val="808080" w:themeColor="background1" w:themeShade="80"/>
          <w:sz w:val="24"/>
          <w:szCs w:val="24"/>
          <w:lang w:eastAsia="it-IT"/>
        </w:rPr>
      </w:pPr>
      <w:r w:rsidRPr="00313751">
        <w:rPr>
          <w:rFonts w:eastAsia="Times New Roman" w:cstheme="minorHAnsi"/>
          <w:color w:val="808080" w:themeColor="background1" w:themeShade="80"/>
          <w:sz w:val="24"/>
          <w:szCs w:val="24"/>
          <w:lang w:eastAsia="it-IT"/>
        </w:rPr>
        <w:t>Nello specifico, le </w:t>
      </w:r>
      <w:r w:rsidRPr="00313751">
        <w:rPr>
          <w:rFonts w:eastAsia="Times New Roman" w:cstheme="minorHAnsi"/>
          <w:b/>
          <w:bCs/>
          <w:color w:val="09055B"/>
          <w:sz w:val="24"/>
          <w:szCs w:val="24"/>
          <w:lang w:eastAsia="it-IT"/>
        </w:rPr>
        <w:t>CER</w:t>
      </w:r>
      <w:r w:rsidRPr="00313751">
        <w:rPr>
          <w:rFonts w:eastAsia="Times New Roman" w:cstheme="minorHAnsi"/>
          <w:color w:val="808080" w:themeColor="background1" w:themeShade="80"/>
          <w:sz w:val="24"/>
          <w:szCs w:val="24"/>
          <w:lang w:eastAsia="it-IT"/>
        </w:rPr>
        <w:t xml:space="preserve"> sono dei soggetti giuridici costituiti da insiemi di soggetti (come ad esempio persone fisiche, </w:t>
      </w:r>
      <w:r w:rsidRPr="00313751">
        <w:rPr>
          <w:rFonts w:eastAsia="Times New Roman" w:cstheme="minorHAnsi"/>
          <w:color w:val="808080" w:themeColor="background1" w:themeShade="80"/>
          <w:sz w:val="24"/>
          <w:szCs w:val="24"/>
          <w:u w:val="single"/>
          <w:lang w:eastAsia="it-IT"/>
        </w:rPr>
        <w:t>enti locali</w:t>
      </w:r>
      <w:r w:rsidRPr="00313751">
        <w:rPr>
          <w:rFonts w:eastAsia="Times New Roman" w:cstheme="minorHAnsi"/>
          <w:color w:val="808080" w:themeColor="background1" w:themeShade="80"/>
          <w:sz w:val="24"/>
          <w:szCs w:val="24"/>
          <w:lang w:eastAsia="it-IT"/>
        </w:rPr>
        <w:t>, aziende) situati nelle vicinanze degli impianti di produzione di energia da fonti rinnovabili</w:t>
      </w:r>
      <w:r w:rsidR="002039D4">
        <w:rPr>
          <w:rFonts w:eastAsia="Times New Roman" w:cstheme="minorHAnsi"/>
          <w:color w:val="808080" w:themeColor="background1" w:themeShade="80"/>
          <w:sz w:val="24"/>
          <w:szCs w:val="24"/>
          <w:lang w:eastAsia="it-IT"/>
        </w:rPr>
        <w:t>,</w:t>
      </w:r>
      <w:r w:rsidRPr="00313751">
        <w:rPr>
          <w:rFonts w:eastAsia="Times New Roman" w:cstheme="minorHAnsi"/>
          <w:color w:val="808080" w:themeColor="background1" w:themeShade="80"/>
          <w:sz w:val="24"/>
          <w:szCs w:val="24"/>
          <w:lang w:eastAsia="it-IT"/>
        </w:rPr>
        <w:t xml:space="preserve"> che su base volontaria si riuniscono per produrre e consumare energia elettrica pulita, secondo i principi di autoconsumo e autosufficienza energetica.</w:t>
      </w:r>
    </w:p>
    <w:p w14:paraId="0D9728A7" w14:textId="5B27B9D0" w:rsidR="00590071" w:rsidRPr="00037936" w:rsidRDefault="00313751" w:rsidP="00037936">
      <w:pPr>
        <w:shd w:val="clear" w:color="auto" w:fill="FFFFFF"/>
        <w:spacing w:after="100" w:afterAutospacing="1" w:line="240" w:lineRule="auto"/>
        <w:jc w:val="both"/>
        <w:rPr>
          <w:rFonts w:eastAsia="Times New Roman" w:cstheme="minorHAnsi"/>
          <w:color w:val="808080" w:themeColor="background1" w:themeShade="80"/>
          <w:sz w:val="24"/>
          <w:szCs w:val="24"/>
          <w:lang w:eastAsia="it-IT"/>
        </w:rPr>
      </w:pPr>
      <w:r w:rsidRPr="00037936">
        <w:rPr>
          <w:rFonts w:eastAsia="Times New Roman" w:cstheme="minorHAnsi"/>
          <w:color w:val="808080" w:themeColor="background1" w:themeShade="80"/>
          <w:sz w:val="24"/>
          <w:szCs w:val="24"/>
          <w:lang w:eastAsia="it-IT"/>
        </w:rPr>
        <w:t>Una Comunità Energetica è, quindi, un soggetto giuridico</w:t>
      </w:r>
      <w:r w:rsidR="00590071" w:rsidRPr="00037936">
        <w:rPr>
          <w:rFonts w:eastAsia="Times New Roman" w:cstheme="minorHAnsi"/>
          <w:color w:val="808080" w:themeColor="background1" w:themeShade="80"/>
          <w:sz w:val="24"/>
          <w:szCs w:val="24"/>
          <w:lang w:eastAsia="it-IT"/>
        </w:rPr>
        <w:t>:</w:t>
      </w:r>
    </w:p>
    <w:p w14:paraId="4F785C08" w14:textId="77777777" w:rsidR="006475AC" w:rsidRDefault="00590071" w:rsidP="00212272">
      <w:pPr>
        <w:pStyle w:val="NormaleWeb"/>
        <w:numPr>
          <w:ilvl w:val="0"/>
          <w:numId w:val="2"/>
        </w:numPr>
        <w:shd w:val="clear" w:color="auto" w:fill="FFFFFF"/>
        <w:spacing w:before="0" w:beforeAutospacing="0" w:after="150" w:afterAutospacing="0"/>
        <w:jc w:val="both"/>
        <w:rPr>
          <w:rFonts w:asciiTheme="minorHAnsi" w:hAnsiTheme="minorHAnsi" w:cstheme="minorHAnsi"/>
          <w:color w:val="586575"/>
        </w:rPr>
      </w:pPr>
      <w:r w:rsidRPr="00037936">
        <w:rPr>
          <w:rFonts w:asciiTheme="minorHAnsi" w:hAnsiTheme="minorHAnsi" w:cstheme="minorHAnsi"/>
          <w:color w:val="808080" w:themeColor="background1" w:themeShade="80"/>
        </w:rPr>
        <w:t>che si basa sulla</w:t>
      </w:r>
      <w:r w:rsidRPr="00313751">
        <w:rPr>
          <w:rFonts w:asciiTheme="minorHAnsi" w:hAnsiTheme="minorHAnsi" w:cstheme="minorHAnsi"/>
          <w:color w:val="586575"/>
        </w:rPr>
        <w:t xml:space="preserve"> </w:t>
      </w:r>
      <w:r w:rsidRPr="007674B8">
        <w:rPr>
          <w:rFonts w:asciiTheme="minorHAnsi" w:hAnsiTheme="minorHAnsi" w:cstheme="minorHAnsi"/>
          <w:b/>
          <w:bCs/>
          <w:color w:val="002060"/>
        </w:rPr>
        <w:t>partecipazione aperta e volontaria</w:t>
      </w:r>
      <w:r w:rsidRPr="007674B8">
        <w:rPr>
          <w:rFonts w:asciiTheme="minorHAnsi" w:hAnsiTheme="minorHAnsi" w:cstheme="minorHAnsi"/>
          <w:color w:val="002060"/>
        </w:rPr>
        <w:t xml:space="preserve"> </w:t>
      </w:r>
      <w:r w:rsidRPr="00037936">
        <w:rPr>
          <w:rFonts w:asciiTheme="minorHAnsi" w:hAnsiTheme="minorHAnsi" w:cstheme="minorHAnsi"/>
          <w:color w:val="808080" w:themeColor="background1" w:themeShade="80"/>
        </w:rPr>
        <w:t>(a condizione che, per le imprese private, la partecipazione alla comunità di energia rinnovabile non costituisca l'attività commerciale e/o industriale principale) ed è autonomo;</w:t>
      </w:r>
    </w:p>
    <w:p w14:paraId="3DFF6ED5" w14:textId="77777777" w:rsidR="006475AC" w:rsidRDefault="00590071" w:rsidP="00212272">
      <w:pPr>
        <w:pStyle w:val="NormaleWeb"/>
        <w:numPr>
          <w:ilvl w:val="0"/>
          <w:numId w:val="2"/>
        </w:numPr>
        <w:shd w:val="clear" w:color="auto" w:fill="FFFFFF"/>
        <w:spacing w:before="0" w:beforeAutospacing="0" w:after="150" w:afterAutospacing="0"/>
        <w:jc w:val="both"/>
        <w:rPr>
          <w:rFonts w:asciiTheme="minorHAnsi" w:hAnsiTheme="minorHAnsi" w:cstheme="minorHAnsi"/>
          <w:color w:val="586575"/>
        </w:rPr>
      </w:pPr>
      <w:r w:rsidRPr="006475AC">
        <w:rPr>
          <w:rFonts w:asciiTheme="minorHAnsi" w:hAnsiTheme="minorHAnsi" w:cstheme="minorHAnsi"/>
          <w:color w:val="586575"/>
        </w:rPr>
        <w:t xml:space="preserve"> </w:t>
      </w:r>
      <w:r w:rsidRPr="00037936">
        <w:rPr>
          <w:rFonts w:asciiTheme="minorHAnsi" w:hAnsiTheme="minorHAnsi" w:cstheme="minorHAnsi"/>
          <w:color w:val="808080" w:themeColor="background1" w:themeShade="80"/>
        </w:rPr>
        <w:t xml:space="preserve">i cui azionisti o membri che esercitano potere di controllo sono persone fisiche, piccole e medie imprese (PMI), enti territoriali o autorità locali, ivi incluse, ai sensi dell'art. 31, comma 1 lettera b) del </w:t>
      </w:r>
      <w:proofErr w:type="spellStart"/>
      <w:proofErr w:type="gramStart"/>
      <w:r w:rsidRPr="00037936">
        <w:rPr>
          <w:rFonts w:asciiTheme="minorHAnsi" w:hAnsiTheme="minorHAnsi" w:cstheme="minorHAnsi"/>
          <w:color w:val="808080" w:themeColor="background1" w:themeShade="80"/>
        </w:rPr>
        <w:t>D.Lgs</w:t>
      </w:r>
      <w:proofErr w:type="gramEnd"/>
      <w:r w:rsidRPr="00037936">
        <w:rPr>
          <w:rFonts w:asciiTheme="minorHAnsi" w:hAnsiTheme="minorHAnsi" w:cstheme="minorHAnsi"/>
          <w:color w:val="808080" w:themeColor="background1" w:themeShade="80"/>
        </w:rPr>
        <w:t>.</w:t>
      </w:r>
      <w:proofErr w:type="spellEnd"/>
      <w:r w:rsidRPr="00037936">
        <w:rPr>
          <w:rFonts w:asciiTheme="minorHAnsi" w:hAnsiTheme="minorHAnsi" w:cstheme="minorHAnsi"/>
          <w:color w:val="808080" w:themeColor="background1" w:themeShade="80"/>
        </w:rPr>
        <w:t xml:space="preserve"> 199/21, le amministrazioni comunali, gli enti di ricerca e formazione, gli enti religiosi, del terzo settore</w:t>
      </w:r>
      <w:r w:rsidRPr="00461209">
        <w:rPr>
          <w:rFonts w:asciiTheme="minorHAnsi" w:hAnsiTheme="minorHAnsi" w:cstheme="minorHAnsi"/>
          <w:color w:val="808080" w:themeColor="background1" w:themeShade="80"/>
        </w:rPr>
        <w:t xml:space="preserve"> e di protezione ambientale nonché le amministrazioni locali contenute nell'elenco </w:t>
      </w:r>
      <w:r w:rsidRPr="006475AC">
        <w:rPr>
          <w:rFonts w:asciiTheme="minorHAnsi" w:hAnsiTheme="minorHAnsi" w:cstheme="minorHAnsi"/>
          <w:color w:val="808080" w:themeColor="background1" w:themeShade="80"/>
        </w:rPr>
        <w:t>delle amministrazioni pubbliche divulgato dall'Istituto Nazionale di Statistica (di seguito anche: ISTAT) secondo quanto previsto all'articolo 1, comma 3, della legge 31 dicembre 2009, n. 196, situati nel territorio degli stessi Comuni in cui sono ubicati gli impianti di produzione detenuti dalla Comunità di energia rinnovabile;</w:t>
      </w:r>
    </w:p>
    <w:p w14:paraId="2D373D74" w14:textId="3BBE411B" w:rsidR="006475AC" w:rsidRPr="006475AC" w:rsidRDefault="00590071" w:rsidP="00212272">
      <w:pPr>
        <w:pStyle w:val="NormaleWeb"/>
        <w:numPr>
          <w:ilvl w:val="0"/>
          <w:numId w:val="2"/>
        </w:numPr>
        <w:shd w:val="clear" w:color="auto" w:fill="FFFFFF"/>
        <w:spacing w:before="0" w:beforeAutospacing="0" w:after="150" w:afterAutospacing="0"/>
        <w:jc w:val="both"/>
        <w:rPr>
          <w:rFonts w:asciiTheme="minorHAnsi" w:hAnsiTheme="minorHAnsi" w:cstheme="minorHAnsi"/>
          <w:color w:val="586575"/>
        </w:rPr>
      </w:pPr>
      <w:r w:rsidRPr="006475AC">
        <w:rPr>
          <w:rFonts w:asciiTheme="minorHAnsi" w:hAnsiTheme="minorHAnsi" w:cstheme="minorHAnsi"/>
          <w:color w:val="808080" w:themeColor="background1" w:themeShade="80"/>
        </w:rPr>
        <w:t xml:space="preserve">il cui obiettivo principale è fornire </w:t>
      </w:r>
      <w:r w:rsidRPr="007674B8">
        <w:rPr>
          <w:rFonts w:asciiTheme="minorHAnsi" w:hAnsiTheme="minorHAnsi" w:cstheme="minorHAnsi"/>
          <w:b/>
          <w:bCs/>
          <w:color w:val="002060"/>
        </w:rPr>
        <w:t>benefici ambientali</w:t>
      </w:r>
      <w:r w:rsidRPr="006475AC">
        <w:rPr>
          <w:rFonts w:asciiTheme="minorHAnsi" w:hAnsiTheme="minorHAnsi" w:cstheme="minorHAnsi"/>
          <w:color w:val="808080" w:themeColor="background1" w:themeShade="80"/>
        </w:rPr>
        <w:t>, economici o sociali a livello di comunità ai propri azionisti o membri o alle aree locali in cui opera, piuttosto che profitti finanziari</w:t>
      </w:r>
      <w:r w:rsidR="002039D4">
        <w:rPr>
          <w:rFonts w:asciiTheme="minorHAnsi" w:hAnsiTheme="minorHAnsi" w:cstheme="minorHAnsi"/>
          <w:color w:val="808080" w:themeColor="background1" w:themeShade="80"/>
        </w:rPr>
        <w:t>;</w:t>
      </w:r>
    </w:p>
    <w:p w14:paraId="6B19B71A" w14:textId="0CD46E6C" w:rsidR="006475AC" w:rsidRDefault="001D2539" w:rsidP="00212272">
      <w:pPr>
        <w:pStyle w:val="NormaleWeb"/>
        <w:numPr>
          <w:ilvl w:val="0"/>
          <w:numId w:val="2"/>
        </w:numPr>
        <w:shd w:val="clear" w:color="auto" w:fill="FFFFFF"/>
        <w:spacing w:before="0" w:beforeAutospacing="0" w:after="150" w:afterAutospacing="0"/>
        <w:jc w:val="both"/>
        <w:rPr>
          <w:rFonts w:asciiTheme="minorHAnsi" w:hAnsiTheme="minorHAnsi" w:cstheme="minorHAnsi"/>
          <w:color w:val="586575"/>
        </w:rPr>
      </w:pPr>
      <w:r>
        <w:rPr>
          <w:rFonts w:asciiTheme="minorHAnsi" w:hAnsiTheme="minorHAnsi" w:cstheme="minorHAnsi"/>
          <w:color w:val="808080" w:themeColor="background1" w:themeShade="80"/>
          <w:shd w:val="clear" w:color="auto" w:fill="FFFFFF"/>
        </w:rPr>
        <w:t xml:space="preserve">che </w:t>
      </w:r>
      <w:r w:rsidR="006475AC" w:rsidRPr="007674B8">
        <w:rPr>
          <w:rFonts w:asciiTheme="minorHAnsi" w:hAnsiTheme="minorHAnsi" w:cstheme="minorHAnsi"/>
          <w:b/>
          <w:bCs/>
          <w:color w:val="002060"/>
          <w:shd w:val="clear" w:color="auto" w:fill="FFFFFF"/>
        </w:rPr>
        <w:t>d</w:t>
      </w:r>
      <w:r w:rsidR="00E61994" w:rsidRPr="007674B8">
        <w:rPr>
          <w:rFonts w:asciiTheme="minorHAnsi" w:hAnsiTheme="minorHAnsi" w:cstheme="minorHAnsi"/>
          <w:b/>
          <w:bCs/>
          <w:color w:val="002060"/>
          <w:shd w:val="clear" w:color="auto" w:fill="FFFFFF"/>
        </w:rPr>
        <w:t>eve essere proprietari</w:t>
      </w:r>
      <w:r w:rsidR="002039D4">
        <w:rPr>
          <w:rFonts w:asciiTheme="minorHAnsi" w:hAnsiTheme="minorHAnsi" w:cstheme="minorHAnsi"/>
          <w:b/>
          <w:bCs/>
          <w:color w:val="002060"/>
          <w:shd w:val="clear" w:color="auto" w:fill="FFFFFF"/>
        </w:rPr>
        <w:t>o</w:t>
      </w:r>
      <w:r w:rsidR="00E61994" w:rsidRPr="007674B8">
        <w:rPr>
          <w:rFonts w:asciiTheme="minorHAnsi" w:hAnsiTheme="minorHAnsi" w:cstheme="minorHAnsi"/>
          <w:color w:val="002060"/>
          <w:shd w:val="clear" w:color="auto" w:fill="FFFFFF"/>
        </w:rPr>
        <w:t xml:space="preserve"> </w:t>
      </w:r>
      <w:r w:rsidR="00E61994" w:rsidRPr="006475AC">
        <w:rPr>
          <w:rFonts w:asciiTheme="minorHAnsi" w:hAnsiTheme="minorHAnsi" w:cstheme="minorHAnsi"/>
          <w:color w:val="808080" w:themeColor="background1" w:themeShade="80"/>
          <w:shd w:val="clear" w:color="auto" w:fill="FFFFFF"/>
        </w:rPr>
        <w:t>ovvero avere la piena disponibilità degli impianti di</w:t>
      </w:r>
      <w:r w:rsidR="006475AC" w:rsidRPr="006475AC">
        <w:rPr>
          <w:rFonts w:asciiTheme="minorHAnsi" w:hAnsiTheme="minorHAnsi" w:cstheme="minorHAnsi"/>
          <w:color w:val="808080" w:themeColor="background1" w:themeShade="80"/>
        </w:rPr>
        <w:t xml:space="preserve"> </w:t>
      </w:r>
      <w:r w:rsidR="00E61994" w:rsidRPr="006475AC">
        <w:rPr>
          <w:rFonts w:asciiTheme="minorHAnsi" w:hAnsiTheme="minorHAnsi" w:cstheme="minorHAnsi"/>
          <w:color w:val="808080" w:themeColor="background1" w:themeShade="80"/>
          <w:shd w:val="clear" w:color="auto" w:fill="FFFFFF"/>
        </w:rPr>
        <w:t>produzione appartenenti alla configurazione (potenza inferiore a 200 kW)</w:t>
      </w:r>
      <w:r w:rsidR="002039D4">
        <w:rPr>
          <w:rFonts w:asciiTheme="minorHAnsi" w:hAnsiTheme="minorHAnsi" w:cstheme="minorHAnsi"/>
          <w:color w:val="808080" w:themeColor="background1" w:themeShade="80"/>
          <w:shd w:val="clear" w:color="auto" w:fill="FFFFFF"/>
        </w:rPr>
        <w:t>;</w:t>
      </w:r>
    </w:p>
    <w:p w14:paraId="03F25806" w14:textId="4C9CCEE5" w:rsidR="006475AC" w:rsidRPr="006475AC" w:rsidRDefault="006475AC" w:rsidP="00212272">
      <w:pPr>
        <w:pStyle w:val="NormaleWeb"/>
        <w:numPr>
          <w:ilvl w:val="0"/>
          <w:numId w:val="2"/>
        </w:numPr>
        <w:shd w:val="clear" w:color="auto" w:fill="FFFFFF"/>
        <w:spacing w:before="0" w:beforeAutospacing="0" w:after="150" w:afterAutospacing="0"/>
        <w:jc w:val="both"/>
        <w:rPr>
          <w:rFonts w:asciiTheme="minorHAnsi" w:hAnsiTheme="minorHAnsi" w:cstheme="minorHAnsi"/>
          <w:color w:val="586575"/>
        </w:rPr>
      </w:pPr>
      <w:r w:rsidRPr="007674B8">
        <w:rPr>
          <w:rFonts w:asciiTheme="minorHAnsi" w:hAnsiTheme="minorHAnsi" w:cstheme="minorHAnsi"/>
          <w:b/>
          <w:bCs/>
          <w:color w:val="002060"/>
        </w:rPr>
        <w:t xml:space="preserve">i </w:t>
      </w:r>
      <w:r w:rsidR="002039D4">
        <w:rPr>
          <w:rFonts w:asciiTheme="minorHAnsi" w:hAnsiTheme="minorHAnsi" w:cstheme="minorHAnsi"/>
          <w:b/>
          <w:bCs/>
          <w:color w:val="002060"/>
        </w:rPr>
        <w:t xml:space="preserve">cui </w:t>
      </w:r>
      <w:r w:rsidR="00E61994" w:rsidRPr="007674B8">
        <w:rPr>
          <w:rFonts w:asciiTheme="minorHAnsi" w:hAnsiTheme="minorHAnsi" w:cstheme="minorHAnsi"/>
          <w:b/>
          <w:bCs/>
          <w:color w:val="002060"/>
          <w:shd w:val="clear" w:color="auto" w:fill="FFFFFF"/>
        </w:rPr>
        <w:t>punti di connessione</w:t>
      </w:r>
      <w:r w:rsidR="00E61994" w:rsidRPr="007674B8">
        <w:rPr>
          <w:rFonts w:asciiTheme="minorHAnsi" w:hAnsiTheme="minorHAnsi" w:cstheme="minorHAnsi"/>
          <w:color w:val="002060"/>
          <w:shd w:val="clear" w:color="auto" w:fill="FFFFFF"/>
        </w:rPr>
        <w:t xml:space="preserve"> </w:t>
      </w:r>
      <w:r w:rsidR="00E61994" w:rsidRPr="006475AC">
        <w:rPr>
          <w:rFonts w:asciiTheme="minorHAnsi" w:hAnsiTheme="minorHAnsi" w:cstheme="minorHAnsi"/>
          <w:color w:val="808080" w:themeColor="background1" w:themeShade="80"/>
          <w:shd w:val="clear" w:color="auto" w:fill="FFFFFF"/>
        </w:rPr>
        <w:t>dei soggetti membri o azionisti di una comunità di energia</w:t>
      </w:r>
      <w:r w:rsidRPr="006475AC">
        <w:rPr>
          <w:rFonts w:asciiTheme="minorHAnsi" w:hAnsiTheme="minorHAnsi" w:cstheme="minorHAnsi"/>
          <w:color w:val="808080" w:themeColor="background1" w:themeShade="80"/>
        </w:rPr>
        <w:t xml:space="preserve"> r</w:t>
      </w:r>
      <w:r w:rsidR="00E61994" w:rsidRPr="006475AC">
        <w:rPr>
          <w:rFonts w:asciiTheme="minorHAnsi" w:hAnsiTheme="minorHAnsi" w:cstheme="minorHAnsi"/>
          <w:color w:val="808080" w:themeColor="background1" w:themeShade="80"/>
          <w:shd w:val="clear" w:color="auto" w:fill="FFFFFF"/>
        </w:rPr>
        <w:t>innovabile e degli impianti di produzione devono essere sottesi alla medesima</w:t>
      </w:r>
      <w:r w:rsidRPr="006475AC">
        <w:rPr>
          <w:rFonts w:asciiTheme="minorHAnsi" w:hAnsiTheme="minorHAnsi" w:cstheme="minorHAnsi"/>
          <w:color w:val="808080" w:themeColor="background1" w:themeShade="80"/>
        </w:rPr>
        <w:t xml:space="preserve"> </w:t>
      </w:r>
      <w:r w:rsidR="00E61994" w:rsidRPr="006475AC">
        <w:rPr>
          <w:rFonts w:asciiTheme="minorHAnsi" w:hAnsiTheme="minorHAnsi" w:cstheme="minorHAnsi"/>
          <w:color w:val="808080" w:themeColor="background1" w:themeShade="80"/>
          <w:shd w:val="clear" w:color="auto" w:fill="FFFFFF"/>
        </w:rPr>
        <w:t>cabina secondaria (cabina di trasformazione media/bassa tensione)</w:t>
      </w:r>
      <w:r w:rsidR="002039D4">
        <w:rPr>
          <w:rFonts w:asciiTheme="minorHAnsi" w:hAnsiTheme="minorHAnsi" w:cstheme="minorHAnsi"/>
          <w:color w:val="808080" w:themeColor="background1" w:themeShade="80"/>
          <w:shd w:val="clear" w:color="auto" w:fill="FFFFFF"/>
        </w:rPr>
        <w:t>;</w:t>
      </w:r>
    </w:p>
    <w:p w14:paraId="6B62CDB9" w14:textId="36BA00BB" w:rsidR="006475AC" w:rsidRPr="006475AC" w:rsidRDefault="002039D4" w:rsidP="00212272">
      <w:pPr>
        <w:pStyle w:val="NormaleWeb"/>
        <w:numPr>
          <w:ilvl w:val="0"/>
          <w:numId w:val="2"/>
        </w:numPr>
        <w:shd w:val="clear" w:color="auto" w:fill="FFFFFF"/>
        <w:spacing w:before="0" w:beforeAutospacing="0" w:after="150" w:afterAutospacing="0"/>
        <w:jc w:val="both"/>
        <w:rPr>
          <w:rFonts w:asciiTheme="minorHAnsi" w:hAnsiTheme="minorHAnsi" w:cstheme="minorHAnsi"/>
          <w:color w:val="586575"/>
        </w:rPr>
      </w:pPr>
      <w:r>
        <w:rPr>
          <w:rFonts w:asciiTheme="minorHAnsi" w:hAnsiTheme="minorHAnsi" w:cstheme="minorHAnsi"/>
          <w:color w:val="808080" w:themeColor="background1" w:themeShade="80"/>
          <w:shd w:val="clear" w:color="auto" w:fill="FFFFFF"/>
        </w:rPr>
        <w:t>i cui</w:t>
      </w:r>
      <w:r w:rsidR="001D2539">
        <w:rPr>
          <w:rFonts w:asciiTheme="minorHAnsi" w:hAnsiTheme="minorHAnsi" w:cstheme="minorHAnsi"/>
          <w:color w:val="808080" w:themeColor="background1" w:themeShade="80"/>
          <w:shd w:val="clear" w:color="auto" w:fill="FFFFFF"/>
        </w:rPr>
        <w:t xml:space="preserve"> </w:t>
      </w:r>
      <w:r w:rsidR="006475AC" w:rsidRPr="007674B8">
        <w:rPr>
          <w:rFonts w:asciiTheme="minorHAnsi" w:hAnsiTheme="minorHAnsi" w:cstheme="minorHAnsi"/>
          <w:b/>
          <w:bCs/>
          <w:color w:val="002060"/>
          <w:shd w:val="clear" w:color="auto" w:fill="FFFFFF"/>
        </w:rPr>
        <w:t>u</w:t>
      </w:r>
      <w:r w:rsidR="00E61994" w:rsidRPr="007674B8">
        <w:rPr>
          <w:rFonts w:asciiTheme="minorHAnsi" w:hAnsiTheme="minorHAnsi" w:cstheme="minorHAnsi"/>
          <w:b/>
          <w:bCs/>
          <w:color w:val="002060"/>
          <w:shd w:val="clear" w:color="auto" w:fill="FFFFFF"/>
        </w:rPr>
        <w:t>lteriori produttori aventi impianti</w:t>
      </w:r>
      <w:r w:rsidR="00E61994" w:rsidRPr="007674B8">
        <w:rPr>
          <w:rFonts w:asciiTheme="minorHAnsi" w:hAnsiTheme="minorHAnsi" w:cstheme="minorHAnsi"/>
          <w:color w:val="002060"/>
          <w:shd w:val="clear" w:color="auto" w:fill="FFFFFF"/>
        </w:rPr>
        <w:t xml:space="preserve"> </w:t>
      </w:r>
      <w:r w:rsidR="00E61994" w:rsidRPr="006475AC">
        <w:rPr>
          <w:rFonts w:asciiTheme="minorHAnsi" w:hAnsiTheme="minorHAnsi" w:cstheme="minorHAnsi"/>
          <w:color w:val="808080" w:themeColor="background1" w:themeShade="80"/>
          <w:shd w:val="clear" w:color="auto" w:fill="FFFFFF"/>
        </w:rPr>
        <w:t>di produzione connessi sulla medesima cabina di</w:t>
      </w:r>
      <w:r w:rsidR="006475AC" w:rsidRPr="006475AC">
        <w:rPr>
          <w:rFonts w:asciiTheme="minorHAnsi" w:hAnsiTheme="minorHAnsi" w:cstheme="minorHAnsi"/>
          <w:color w:val="808080" w:themeColor="background1" w:themeShade="80"/>
        </w:rPr>
        <w:t xml:space="preserve"> </w:t>
      </w:r>
      <w:r w:rsidR="00E61994" w:rsidRPr="006475AC">
        <w:rPr>
          <w:rFonts w:asciiTheme="minorHAnsi" w:hAnsiTheme="minorHAnsi" w:cstheme="minorHAnsi"/>
          <w:color w:val="808080" w:themeColor="background1" w:themeShade="80"/>
          <w:shd w:val="clear" w:color="auto" w:fill="FFFFFF"/>
        </w:rPr>
        <w:t>distribuzione</w:t>
      </w:r>
      <w:r>
        <w:rPr>
          <w:rFonts w:asciiTheme="minorHAnsi" w:hAnsiTheme="minorHAnsi" w:cstheme="minorHAnsi"/>
          <w:color w:val="808080" w:themeColor="background1" w:themeShade="80"/>
          <w:shd w:val="clear" w:color="auto" w:fill="FFFFFF"/>
        </w:rPr>
        <w:t>,</w:t>
      </w:r>
      <w:r w:rsidR="00E61994" w:rsidRPr="006475AC">
        <w:rPr>
          <w:rFonts w:asciiTheme="minorHAnsi" w:hAnsiTheme="minorHAnsi" w:cstheme="minorHAnsi"/>
          <w:color w:val="808080" w:themeColor="background1" w:themeShade="80"/>
          <w:shd w:val="clear" w:color="auto" w:fill="FFFFFF"/>
        </w:rPr>
        <w:t xml:space="preserve"> ma che non sono membri o azionisti della comunità, possono conferire</w:t>
      </w:r>
      <w:r w:rsidR="006475AC" w:rsidRPr="006475AC">
        <w:rPr>
          <w:rFonts w:asciiTheme="minorHAnsi" w:hAnsiTheme="minorHAnsi" w:cstheme="minorHAnsi"/>
          <w:color w:val="808080" w:themeColor="background1" w:themeShade="80"/>
        </w:rPr>
        <w:t xml:space="preserve"> </w:t>
      </w:r>
      <w:r w:rsidR="00E61994" w:rsidRPr="006475AC">
        <w:rPr>
          <w:rFonts w:asciiTheme="minorHAnsi" w:hAnsiTheme="minorHAnsi" w:cstheme="minorHAnsi"/>
          <w:color w:val="808080" w:themeColor="background1" w:themeShade="80"/>
          <w:shd w:val="clear" w:color="auto" w:fill="FFFFFF"/>
        </w:rPr>
        <w:t>mandato al Referente perché l’energia elettrica immessa dai suddetti impianti rilevi</w:t>
      </w:r>
      <w:r w:rsidR="006475AC" w:rsidRPr="006475AC">
        <w:rPr>
          <w:rFonts w:asciiTheme="minorHAnsi" w:hAnsiTheme="minorHAnsi" w:cstheme="minorHAnsi"/>
          <w:color w:val="808080" w:themeColor="background1" w:themeShade="80"/>
        </w:rPr>
        <w:t xml:space="preserve"> </w:t>
      </w:r>
      <w:r w:rsidR="00E61994" w:rsidRPr="006475AC">
        <w:rPr>
          <w:rFonts w:asciiTheme="minorHAnsi" w:hAnsiTheme="minorHAnsi" w:cstheme="minorHAnsi"/>
          <w:color w:val="808080" w:themeColor="background1" w:themeShade="80"/>
          <w:shd w:val="clear" w:color="auto" w:fill="FFFFFF"/>
        </w:rPr>
        <w:t>nel computo dell’energia elettrica condivisa (es</w:t>
      </w:r>
      <w:r>
        <w:rPr>
          <w:rFonts w:asciiTheme="minorHAnsi" w:hAnsiTheme="minorHAnsi" w:cstheme="minorHAnsi"/>
          <w:color w:val="808080" w:themeColor="background1" w:themeShade="80"/>
          <w:shd w:val="clear" w:color="auto" w:fill="FFFFFF"/>
        </w:rPr>
        <w:t>.</w:t>
      </w:r>
      <w:r w:rsidR="00E61994" w:rsidRPr="006475AC">
        <w:rPr>
          <w:rFonts w:asciiTheme="minorHAnsi" w:hAnsiTheme="minorHAnsi" w:cstheme="minorHAnsi"/>
          <w:color w:val="808080" w:themeColor="background1" w:themeShade="80"/>
          <w:shd w:val="clear" w:color="auto" w:fill="FFFFFF"/>
        </w:rPr>
        <w:t xml:space="preserve"> caso società di servizi energetici</w:t>
      </w:r>
      <w:r w:rsidR="006475AC" w:rsidRPr="006475AC">
        <w:rPr>
          <w:rFonts w:asciiTheme="minorHAnsi" w:hAnsiTheme="minorHAnsi" w:cstheme="minorHAnsi"/>
          <w:color w:val="808080" w:themeColor="background1" w:themeShade="80"/>
        </w:rPr>
        <w:t xml:space="preserve"> </w:t>
      </w:r>
      <w:r w:rsidR="00E61994" w:rsidRPr="006475AC">
        <w:rPr>
          <w:rFonts w:asciiTheme="minorHAnsi" w:hAnsiTheme="minorHAnsi" w:cstheme="minorHAnsi"/>
          <w:color w:val="808080" w:themeColor="background1" w:themeShade="80"/>
          <w:shd w:val="clear" w:color="auto" w:fill="FFFFFF"/>
        </w:rPr>
        <w:t>Esco)</w:t>
      </w:r>
      <w:r>
        <w:rPr>
          <w:rFonts w:asciiTheme="minorHAnsi" w:hAnsiTheme="minorHAnsi" w:cstheme="minorHAnsi"/>
          <w:color w:val="808080" w:themeColor="background1" w:themeShade="80"/>
          <w:shd w:val="clear" w:color="auto" w:fill="FFFFFF"/>
        </w:rPr>
        <w:t>;</w:t>
      </w:r>
    </w:p>
    <w:p w14:paraId="67C26AFA" w14:textId="54316CFE" w:rsidR="006475AC" w:rsidRPr="00CD34A0" w:rsidRDefault="001D2539" w:rsidP="00212272">
      <w:pPr>
        <w:pStyle w:val="NormaleWeb"/>
        <w:numPr>
          <w:ilvl w:val="0"/>
          <w:numId w:val="2"/>
        </w:numPr>
        <w:shd w:val="clear" w:color="auto" w:fill="FFFFFF"/>
        <w:spacing w:before="0" w:beforeAutospacing="0" w:after="150" w:afterAutospacing="0"/>
        <w:jc w:val="both"/>
        <w:rPr>
          <w:rFonts w:asciiTheme="minorHAnsi" w:hAnsiTheme="minorHAnsi" w:cstheme="minorHAnsi"/>
          <w:color w:val="586575"/>
        </w:rPr>
      </w:pPr>
      <w:r>
        <w:rPr>
          <w:rFonts w:asciiTheme="minorHAnsi" w:hAnsiTheme="minorHAnsi" w:cstheme="minorHAnsi"/>
          <w:color w:val="808080" w:themeColor="background1" w:themeShade="80"/>
        </w:rPr>
        <w:t xml:space="preserve">a cui, </w:t>
      </w:r>
      <w:r w:rsidR="006475AC">
        <w:rPr>
          <w:rFonts w:asciiTheme="minorHAnsi" w:hAnsiTheme="minorHAnsi" w:cstheme="minorHAnsi"/>
          <w:color w:val="808080" w:themeColor="background1" w:themeShade="80"/>
        </w:rPr>
        <w:t>p</w:t>
      </w:r>
      <w:r w:rsidR="00E61994" w:rsidRPr="006475AC">
        <w:rPr>
          <w:rFonts w:asciiTheme="minorHAnsi" w:hAnsiTheme="minorHAnsi" w:cstheme="minorHAnsi"/>
          <w:color w:val="808080" w:themeColor="background1" w:themeShade="80"/>
          <w:shd w:val="clear" w:color="auto" w:fill="FFFFFF"/>
        </w:rPr>
        <w:t xml:space="preserve">er un periodo </w:t>
      </w:r>
      <w:r w:rsidR="00E61994" w:rsidRPr="007674B8">
        <w:rPr>
          <w:rFonts w:asciiTheme="minorHAnsi" w:hAnsiTheme="minorHAnsi" w:cstheme="minorHAnsi"/>
          <w:color w:val="002060"/>
          <w:shd w:val="clear" w:color="auto" w:fill="FFFFFF"/>
        </w:rPr>
        <w:t>di 20 anni</w:t>
      </w:r>
      <w:r>
        <w:rPr>
          <w:rFonts w:asciiTheme="minorHAnsi" w:hAnsiTheme="minorHAnsi" w:cstheme="minorHAnsi"/>
          <w:color w:val="808080" w:themeColor="background1" w:themeShade="80"/>
          <w:shd w:val="clear" w:color="auto" w:fill="FFFFFF"/>
        </w:rPr>
        <w:t>,</w:t>
      </w:r>
      <w:r w:rsidR="00E61994" w:rsidRPr="006475AC">
        <w:rPr>
          <w:rFonts w:asciiTheme="minorHAnsi" w:hAnsiTheme="minorHAnsi" w:cstheme="minorHAnsi"/>
          <w:color w:val="808080" w:themeColor="background1" w:themeShade="80"/>
          <w:shd w:val="clear" w:color="auto" w:fill="FFFFFF"/>
        </w:rPr>
        <w:t xml:space="preserve"> sull’energia elettrica condivisa viene riconosciuta una</w:t>
      </w:r>
      <w:r w:rsidR="006475AC" w:rsidRPr="006475AC">
        <w:rPr>
          <w:rFonts w:asciiTheme="minorHAnsi" w:hAnsiTheme="minorHAnsi" w:cstheme="minorHAnsi"/>
          <w:color w:val="808080" w:themeColor="background1" w:themeShade="80"/>
        </w:rPr>
        <w:t xml:space="preserve"> </w:t>
      </w:r>
      <w:r w:rsidR="00E61994" w:rsidRPr="006475AC">
        <w:rPr>
          <w:rFonts w:asciiTheme="minorHAnsi" w:hAnsiTheme="minorHAnsi" w:cstheme="minorHAnsi"/>
          <w:color w:val="808080" w:themeColor="background1" w:themeShade="80"/>
          <w:shd w:val="clear" w:color="auto" w:fill="FFFFFF"/>
        </w:rPr>
        <w:t>tariffa premio di 110 €/MWh e un corrispettivo unitario calcolato come somma della</w:t>
      </w:r>
      <w:r w:rsidR="006475AC" w:rsidRPr="006475AC">
        <w:rPr>
          <w:rFonts w:asciiTheme="minorHAnsi" w:hAnsiTheme="minorHAnsi" w:cstheme="minorHAnsi"/>
          <w:color w:val="808080" w:themeColor="background1" w:themeShade="80"/>
        </w:rPr>
        <w:t xml:space="preserve"> </w:t>
      </w:r>
      <w:r w:rsidR="00E61994" w:rsidRPr="006475AC">
        <w:rPr>
          <w:rFonts w:asciiTheme="minorHAnsi" w:hAnsiTheme="minorHAnsi" w:cstheme="minorHAnsi"/>
          <w:color w:val="808080" w:themeColor="background1" w:themeShade="80"/>
          <w:shd w:val="clear" w:color="auto" w:fill="FFFFFF"/>
        </w:rPr>
        <w:t>tariffa di trasmissione per le utenze in bassa tensione 7</w:t>
      </w:r>
      <w:r w:rsidR="00B24FF1">
        <w:rPr>
          <w:rFonts w:asciiTheme="minorHAnsi" w:hAnsiTheme="minorHAnsi" w:cstheme="minorHAnsi"/>
          <w:color w:val="808080" w:themeColor="background1" w:themeShade="80"/>
          <w:shd w:val="clear" w:color="auto" w:fill="FFFFFF"/>
        </w:rPr>
        <w:t>.</w:t>
      </w:r>
      <w:r w:rsidR="00E61994" w:rsidRPr="006475AC">
        <w:rPr>
          <w:rFonts w:asciiTheme="minorHAnsi" w:hAnsiTheme="minorHAnsi" w:cstheme="minorHAnsi"/>
          <w:color w:val="808080" w:themeColor="background1" w:themeShade="80"/>
          <w:shd w:val="clear" w:color="auto" w:fill="FFFFFF"/>
        </w:rPr>
        <w:t>78 €/MWh per l’anno 2022</w:t>
      </w:r>
      <w:r w:rsidR="006475AC" w:rsidRPr="006475AC">
        <w:rPr>
          <w:rFonts w:asciiTheme="minorHAnsi" w:hAnsiTheme="minorHAnsi" w:cstheme="minorHAnsi"/>
          <w:color w:val="808080" w:themeColor="background1" w:themeShade="80"/>
        </w:rPr>
        <w:t xml:space="preserve"> </w:t>
      </w:r>
      <w:r w:rsidR="00E61994" w:rsidRPr="006475AC">
        <w:rPr>
          <w:rFonts w:asciiTheme="minorHAnsi" w:hAnsiTheme="minorHAnsi" w:cstheme="minorHAnsi"/>
          <w:color w:val="808080" w:themeColor="background1" w:themeShade="80"/>
          <w:shd w:val="clear" w:color="auto" w:fill="FFFFFF"/>
        </w:rPr>
        <w:t>e del valore più elevato della componente variabile di distribuzione per le utenze in</w:t>
      </w:r>
      <w:r w:rsidR="006475AC" w:rsidRPr="006475AC">
        <w:rPr>
          <w:rFonts w:asciiTheme="minorHAnsi" w:hAnsiTheme="minorHAnsi" w:cstheme="minorHAnsi"/>
          <w:color w:val="808080" w:themeColor="background1" w:themeShade="80"/>
        </w:rPr>
        <w:t xml:space="preserve"> </w:t>
      </w:r>
      <w:r w:rsidR="00E61994" w:rsidRPr="006475AC">
        <w:rPr>
          <w:rFonts w:asciiTheme="minorHAnsi" w:hAnsiTheme="minorHAnsi" w:cstheme="minorHAnsi"/>
          <w:color w:val="808080" w:themeColor="background1" w:themeShade="80"/>
          <w:shd w:val="clear" w:color="auto" w:fill="FFFFFF"/>
        </w:rPr>
        <w:t>bassa tensione 0</w:t>
      </w:r>
      <w:r w:rsidR="002E3123">
        <w:rPr>
          <w:rFonts w:asciiTheme="minorHAnsi" w:hAnsiTheme="minorHAnsi" w:cstheme="minorHAnsi"/>
          <w:color w:val="808080" w:themeColor="background1" w:themeShade="80"/>
          <w:shd w:val="clear" w:color="auto" w:fill="FFFFFF"/>
        </w:rPr>
        <w:t>,</w:t>
      </w:r>
      <w:r w:rsidR="00E61994" w:rsidRPr="006475AC">
        <w:rPr>
          <w:rFonts w:asciiTheme="minorHAnsi" w:hAnsiTheme="minorHAnsi" w:cstheme="minorHAnsi"/>
          <w:color w:val="808080" w:themeColor="background1" w:themeShade="80"/>
          <w:shd w:val="clear" w:color="auto" w:fill="FFFFFF"/>
        </w:rPr>
        <w:t>59 €/MWh per l’anno 2022</w:t>
      </w:r>
      <w:r w:rsidR="002039D4">
        <w:rPr>
          <w:rFonts w:asciiTheme="minorHAnsi" w:hAnsiTheme="minorHAnsi" w:cstheme="minorHAnsi"/>
          <w:color w:val="808080" w:themeColor="background1" w:themeShade="80"/>
          <w:shd w:val="clear" w:color="auto" w:fill="FFFFFF"/>
        </w:rPr>
        <w:t>;</w:t>
      </w:r>
    </w:p>
    <w:p w14:paraId="3FF716A2" w14:textId="7443EA3C" w:rsidR="001D2539" w:rsidRPr="004B49D9" w:rsidRDefault="001D2539" w:rsidP="004B49D9">
      <w:pPr>
        <w:pStyle w:val="NormaleWeb"/>
        <w:numPr>
          <w:ilvl w:val="0"/>
          <w:numId w:val="2"/>
        </w:numPr>
        <w:shd w:val="clear" w:color="auto" w:fill="FFFFFF"/>
        <w:spacing w:before="0" w:beforeAutospacing="0" w:after="150" w:afterAutospacing="0"/>
        <w:jc w:val="both"/>
        <w:rPr>
          <w:rFonts w:asciiTheme="minorHAnsi" w:hAnsiTheme="minorHAnsi" w:cstheme="minorHAnsi"/>
          <w:color w:val="586575"/>
        </w:rPr>
      </w:pPr>
      <w:r>
        <w:rPr>
          <w:rFonts w:asciiTheme="minorHAnsi" w:hAnsiTheme="minorHAnsi" w:cstheme="minorHAnsi"/>
          <w:color w:val="808080" w:themeColor="background1" w:themeShade="80"/>
        </w:rPr>
        <w:t xml:space="preserve">a cui, </w:t>
      </w:r>
      <w:r w:rsidR="006475AC">
        <w:rPr>
          <w:rFonts w:asciiTheme="minorHAnsi" w:hAnsiTheme="minorHAnsi" w:cstheme="minorHAnsi"/>
          <w:color w:val="808080" w:themeColor="background1" w:themeShade="80"/>
        </w:rPr>
        <w:t>s</w:t>
      </w:r>
      <w:r w:rsidR="00E61994" w:rsidRPr="006475AC">
        <w:rPr>
          <w:rFonts w:asciiTheme="minorHAnsi" w:hAnsiTheme="minorHAnsi" w:cstheme="minorHAnsi"/>
          <w:color w:val="808080" w:themeColor="background1" w:themeShade="80"/>
          <w:shd w:val="clear" w:color="auto" w:fill="FFFFFF"/>
        </w:rPr>
        <w:t>ull’energia elettrica prodotta da fonte rinnovabile</w:t>
      </w:r>
      <w:r w:rsidR="007F189E">
        <w:rPr>
          <w:rFonts w:asciiTheme="minorHAnsi" w:hAnsiTheme="minorHAnsi" w:cstheme="minorHAnsi"/>
          <w:color w:val="808080" w:themeColor="background1" w:themeShade="80"/>
          <w:shd w:val="clear" w:color="auto" w:fill="FFFFFF"/>
        </w:rPr>
        <w:t xml:space="preserve"> e immessa in rete</w:t>
      </w:r>
      <w:r>
        <w:rPr>
          <w:rFonts w:asciiTheme="minorHAnsi" w:hAnsiTheme="minorHAnsi" w:cstheme="minorHAnsi"/>
          <w:color w:val="808080" w:themeColor="background1" w:themeShade="80"/>
          <w:shd w:val="clear" w:color="auto" w:fill="FFFFFF"/>
        </w:rPr>
        <w:t>,</w:t>
      </w:r>
      <w:r w:rsidR="00E61994" w:rsidRPr="006475AC">
        <w:rPr>
          <w:rFonts w:asciiTheme="minorHAnsi" w:hAnsiTheme="minorHAnsi" w:cstheme="minorHAnsi"/>
          <w:color w:val="808080" w:themeColor="background1" w:themeShade="80"/>
          <w:shd w:val="clear" w:color="auto" w:fill="FFFFFF"/>
        </w:rPr>
        <w:t xml:space="preserve"> viene riconosciuta </w:t>
      </w:r>
      <w:r w:rsidR="00E61994" w:rsidRPr="007674B8">
        <w:rPr>
          <w:rFonts w:asciiTheme="minorHAnsi" w:hAnsiTheme="minorHAnsi" w:cstheme="minorHAnsi"/>
          <w:b/>
          <w:bCs/>
          <w:color w:val="002060"/>
          <w:shd w:val="clear" w:color="auto" w:fill="FFFFFF"/>
        </w:rPr>
        <w:t>la tariffa di</w:t>
      </w:r>
      <w:r w:rsidR="006475AC" w:rsidRPr="007674B8">
        <w:rPr>
          <w:rFonts w:asciiTheme="minorHAnsi" w:hAnsiTheme="minorHAnsi" w:cstheme="minorHAnsi"/>
          <w:color w:val="002060"/>
        </w:rPr>
        <w:t xml:space="preserve"> </w:t>
      </w:r>
      <w:r w:rsidR="00E61994" w:rsidRPr="007674B8">
        <w:rPr>
          <w:rFonts w:asciiTheme="minorHAnsi" w:hAnsiTheme="minorHAnsi" w:cstheme="minorHAnsi"/>
          <w:b/>
          <w:bCs/>
          <w:color w:val="002060"/>
          <w:shd w:val="clear" w:color="auto" w:fill="FFFFFF"/>
        </w:rPr>
        <w:t>Ritiro Dedicato</w:t>
      </w:r>
      <w:r w:rsidR="002039D4">
        <w:rPr>
          <w:rFonts w:asciiTheme="minorHAnsi" w:hAnsiTheme="minorHAnsi" w:cstheme="minorHAnsi"/>
          <w:b/>
          <w:bCs/>
          <w:color w:val="002060"/>
          <w:shd w:val="clear" w:color="auto" w:fill="FFFFFF"/>
        </w:rPr>
        <w:t>.</w:t>
      </w:r>
    </w:p>
    <w:p w14:paraId="3D164C7A" w14:textId="610AAC14" w:rsidR="004B49D9" w:rsidRDefault="004B49D9" w:rsidP="004B49D9">
      <w:pPr>
        <w:pStyle w:val="NormaleWeb"/>
        <w:shd w:val="clear" w:color="auto" w:fill="FFFFFF"/>
        <w:spacing w:before="0" w:beforeAutospacing="0" w:after="150" w:afterAutospacing="0"/>
        <w:ind w:left="720"/>
        <w:jc w:val="both"/>
        <w:rPr>
          <w:rFonts w:asciiTheme="minorHAnsi" w:hAnsiTheme="minorHAnsi" w:cstheme="minorHAnsi"/>
          <w:color w:val="586575"/>
        </w:rPr>
      </w:pPr>
    </w:p>
    <w:p w14:paraId="7178710D" w14:textId="52611C4F" w:rsidR="004B49D9" w:rsidRDefault="004B49D9" w:rsidP="004B49D9">
      <w:pPr>
        <w:pStyle w:val="NormaleWeb"/>
        <w:shd w:val="clear" w:color="auto" w:fill="FFFFFF"/>
        <w:spacing w:before="0" w:beforeAutospacing="0" w:after="150" w:afterAutospacing="0"/>
        <w:ind w:left="720"/>
        <w:jc w:val="both"/>
        <w:rPr>
          <w:rFonts w:asciiTheme="minorHAnsi" w:hAnsiTheme="minorHAnsi" w:cstheme="minorHAnsi"/>
          <w:color w:val="586575"/>
        </w:rPr>
      </w:pPr>
    </w:p>
    <w:p w14:paraId="7287F689" w14:textId="6509DEED" w:rsidR="003107A5" w:rsidRDefault="003107A5" w:rsidP="004B49D9">
      <w:pPr>
        <w:pStyle w:val="NormaleWeb"/>
        <w:shd w:val="clear" w:color="auto" w:fill="FFFFFF"/>
        <w:spacing w:before="0" w:beforeAutospacing="0" w:after="150" w:afterAutospacing="0"/>
        <w:ind w:left="720"/>
        <w:jc w:val="both"/>
        <w:rPr>
          <w:rFonts w:asciiTheme="minorHAnsi" w:hAnsiTheme="minorHAnsi" w:cstheme="minorHAnsi"/>
          <w:color w:val="586575"/>
        </w:rPr>
      </w:pPr>
    </w:p>
    <w:p w14:paraId="46BA1F5C" w14:textId="6D51F086" w:rsidR="003107A5" w:rsidRDefault="003107A5" w:rsidP="004B49D9">
      <w:pPr>
        <w:pStyle w:val="NormaleWeb"/>
        <w:shd w:val="clear" w:color="auto" w:fill="FFFFFF"/>
        <w:spacing w:before="0" w:beforeAutospacing="0" w:after="150" w:afterAutospacing="0"/>
        <w:ind w:left="720"/>
        <w:jc w:val="both"/>
        <w:rPr>
          <w:rFonts w:asciiTheme="minorHAnsi" w:hAnsiTheme="minorHAnsi" w:cstheme="minorHAnsi"/>
          <w:color w:val="586575"/>
        </w:rPr>
      </w:pPr>
    </w:p>
    <w:p w14:paraId="76E1975D" w14:textId="77777777" w:rsidR="004B49D9" w:rsidRPr="004B49D9" w:rsidRDefault="004B49D9" w:rsidP="004B49D9">
      <w:pPr>
        <w:pStyle w:val="NormaleWeb"/>
        <w:shd w:val="clear" w:color="auto" w:fill="FFFFFF"/>
        <w:spacing w:before="0" w:beforeAutospacing="0" w:after="150" w:afterAutospacing="0"/>
        <w:ind w:left="720"/>
        <w:jc w:val="both"/>
        <w:rPr>
          <w:rFonts w:asciiTheme="minorHAnsi" w:hAnsiTheme="minorHAnsi" w:cstheme="minorHAnsi"/>
          <w:color w:val="586575"/>
        </w:rPr>
      </w:pPr>
    </w:p>
    <w:p w14:paraId="2CBF6C9E" w14:textId="41FE4339" w:rsidR="001D2539" w:rsidRPr="00C56CBF" w:rsidRDefault="001D2539" w:rsidP="001D2539">
      <w:pPr>
        <w:shd w:val="clear" w:color="auto" w:fill="FFFFFF"/>
        <w:spacing w:after="100" w:afterAutospacing="1" w:line="240" w:lineRule="auto"/>
        <w:jc w:val="both"/>
        <w:rPr>
          <w:rFonts w:eastAsia="Times New Roman" w:cstheme="minorHAnsi"/>
          <w:b/>
          <w:bCs/>
          <w:color w:val="FFC000"/>
          <w:sz w:val="28"/>
          <w:szCs w:val="28"/>
          <w:lang w:eastAsia="it-IT"/>
        </w:rPr>
      </w:pPr>
      <w:bookmarkStart w:id="1" w:name="_Hlk106362714"/>
      <w:r w:rsidRPr="00C56CBF">
        <w:rPr>
          <w:rFonts w:eastAsia="Times New Roman" w:cstheme="minorHAnsi"/>
          <w:b/>
          <w:bCs/>
          <w:color w:val="FFC000"/>
          <w:sz w:val="28"/>
          <w:szCs w:val="28"/>
          <w:lang w:eastAsia="it-IT"/>
        </w:rPr>
        <w:t>C</w:t>
      </w:r>
      <w:r w:rsidR="009860CE">
        <w:rPr>
          <w:rFonts w:eastAsia="Times New Roman" w:cstheme="minorHAnsi"/>
          <w:b/>
          <w:bCs/>
          <w:color w:val="FFC000"/>
          <w:sz w:val="28"/>
          <w:szCs w:val="28"/>
          <w:lang w:eastAsia="it-IT"/>
        </w:rPr>
        <w:t xml:space="preserve">ARATTERISTICHE DI </w:t>
      </w:r>
      <w:r>
        <w:rPr>
          <w:rFonts w:eastAsia="Times New Roman" w:cstheme="minorHAnsi"/>
          <w:b/>
          <w:bCs/>
          <w:color w:val="FFC000"/>
          <w:sz w:val="28"/>
          <w:szCs w:val="28"/>
          <w:lang w:eastAsia="it-IT"/>
        </w:rPr>
        <w:t>UN GRUPPO DI AUTOCONSUMATORI</w:t>
      </w:r>
    </w:p>
    <w:bookmarkEnd w:id="1"/>
    <w:p w14:paraId="0612FEF5" w14:textId="6325E50A" w:rsidR="001D2539" w:rsidRDefault="001D2539" w:rsidP="001D2539">
      <w:pPr>
        <w:shd w:val="clear" w:color="auto" w:fill="FFFFFF"/>
        <w:spacing w:after="100" w:afterAutospacing="1" w:line="240" w:lineRule="auto"/>
        <w:jc w:val="both"/>
        <w:rPr>
          <w:rFonts w:eastAsia="Times New Roman" w:cstheme="minorHAnsi"/>
          <w:color w:val="808080" w:themeColor="background1" w:themeShade="80"/>
          <w:sz w:val="24"/>
          <w:szCs w:val="24"/>
          <w:lang w:eastAsia="it-IT"/>
        </w:rPr>
      </w:pPr>
      <w:r w:rsidRPr="00AA74B6">
        <w:rPr>
          <w:rFonts w:eastAsia="Times New Roman" w:cstheme="minorHAnsi"/>
          <w:color w:val="808080" w:themeColor="background1" w:themeShade="80"/>
          <w:sz w:val="24"/>
          <w:szCs w:val="24"/>
          <w:lang w:eastAsia="it-IT"/>
        </w:rPr>
        <w:t>Gli </w:t>
      </w:r>
      <w:proofErr w:type="spellStart"/>
      <w:r w:rsidRPr="0089492B">
        <w:rPr>
          <w:rFonts w:eastAsia="Times New Roman" w:cstheme="minorHAnsi"/>
          <w:b/>
          <w:bCs/>
          <w:color w:val="09055B"/>
          <w:sz w:val="24"/>
          <w:szCs w:val="24"/>
          <w:lang w:eastAsia="it-IT"/>
        </w:rPr>
        <w:t>autoconsumatori</w:t>
      </w:r>
      <w:proofErr w:type="spellEnd"/>
      <w:r w:rsidRPr="0089492B">
        <w:rPr>
          <w:rFonts w:eastAsia="Times New Roman" w:cstheme="minorHAnsi"/>
          <w:b/>
          <w:bCs/>
          <w:color w:val="09055B"/>
          <w:sz w:val="24"/>
          <w:szCs w:val="24"/>
          <w:lang w:eastAsia="it-IT"/>
        </w:rPr>
        <w:t xml:space="preserve"> di energia rinnovabile</w:t>
      </w:r>
      <w:r w:rsidR="0031436D">
        <w:rPr>
          <w:rFonts w:eastAsia="Times New Roman" w:cstheme="minorHAnsi"/>
          <w:color w:val="808080" w:themeColor="background1" w:themeShade="80"/>
          <w:sz w:val="24"/>
          <w:szCs w:val="24"/>
          <w:lang w:eastAsia="it-IT"/>
        </w:rPr>
        <w:t xml:space="preserve"> </w:t>
      </w:r>
      <w:r w:rsidRPr="00AA74B6">
        <w:rPr>
          <w:rFonts w:eastAsia="Times New Roman" w:cstheme="minorHAnsi"/>
          <w:color w:val="808080" w:themeColor="background1" w:themeShade="80"/>
          <w:sz w:val="24"/>
          <w:szCs w:val="24"/>
          <w:lang w:eastAsia="it-IT"/>
        </w:rPr>
        <w:t>sono dei clienti finali che, operando in propri siti ubicati entro confini definiti</w:t>
      </w:r>
      <w:r w:rsidR="0031436D">
        <w:rPr>
          <w:rFonts w:eastAsia="Times New Roman" w:cstheme="minorHAnsi"/>
          <w:color w:val="808080" w:themeColor="background1" w:themeShade="80"/>
          <w:sz w:val="24"/>
          <w:szCs w:val="24"/>
          <w:lang w:eastAsia="it-IT"/>
        </w:rPr>
        <w:t xml:space="preserve"> (condomini/ edifici)</w:t>
      </w:r>
      <w:r w:rsidRPr="00AA74B6">
        <w:rPr>
          <w:rFonts w:eastAsia="Times New Roman" w:cstheme="minorHAnsi"/>
          <w:color w:val="808080" w:themeColor="background1" w:themeShade="80"/>
          <w:sz w:val="24"/>
          <w:szCs w:val="24"/>
          <w:lang w:eastAsia="it-IT"/>
        </w:rPr>
        <w:t xml:space="preserve">, producono energia elettrica rinnovabile per il proprio consumo e possono immagazzinare o vendere l’energia elettrica rinnovabile autoprodotta purché, per un </w:t>
      </w:r>
      <w:proofErr w:type="spellStart"/>
      <w:r w:rsidRPr="00AA74B6">
        <w:rPr>
          <w:rFonts w:eastAsia="Times New Roman" w:cstheme="minorHAnsi"/>
          <w:color w:val="808080" w:themeColor="background1" w:themeShade="80"/>
          <w:sz w:val="24"/>
          <w:szCs w:val="24"/>
          <w:lang w:eastAsia="it-IT"/>
        </w:rPr>
        <w:t>autoconsumatore</w:t>
      </w:r>
      <w:proofErr w:type="spellEnd"/>
      <w:r w:rsidRPr="00AA74B6">
        <w:rPr>
          <w:rFonts w:eastAsia="Times New Roman" w:cstheme="minorHAnsi"/>
          <w:color w:val="808080" w:themeColor="background1" w:themeShade="80"/>
          <w:sz w:val="24"/>
          <w:szCs w:val="24"/>
          <w:lang w:eastAsia="it-IT"/>
        </w:rPr>
        <w:t xml:space="preserve"> di energia rinnovabile diverso dai nuclei familiari,</w:t>
      </w:r>
      <w:r w:rsidR="002039D4">
        <w:rPr>
          <w:rFonts w:eastAsia="Times New Roman" w:cstheme="minorHAnsi"/>
          <w:color w:val="808080" w:themeColor="background1" w:themeShade="80"/>
          <w:sz w:val="24"/>
          <w:szCs w:val="24"/>
          <w:lang w:eastAsia="it-IT"/>
        </w:rPr>
        <w:t xml:space="preserve"> e </w:t>
      </w:r>
      <w:r w:rsidR="001C759B">
        <w:rPr>
          <w:rFonts w:eastAsia="Times New Roman" w:cstheme="minorHAnsi"/>
          <w:color w:val="808080" w:themeColor="background1" w:themeShade="80"/>
          <w:sz w:val="24"/>
          <w:szCs w:val="24"/>
          <w:lang w:eastAsia="it-IT"/>
        </w:rPr>
        <w:t>purché</w:t>
      </w:r>
      <w:r w:rsidRPr="00AA74B6">
        <w:rPr>
          <w:rFonts w:eastAsia="Times New Roman" w:cstheme="minorHAnsi"/>
          <w:color w:val="808080" w:themeColor="background1" w:themeShade="80"/>
          <w:sz w:val="24"/>
          <w:szCs w:val="24"/>
          <w:lang w:eastAsia="it-IT"/>
        </w:rPr>
        <w:t xml:space="preserve"> tali attività non costituiscano l’attività commerciale o professionale principale. </w:t>
      </w:r>
    </w:p>
    <w:p w14:paraId="21CBB6C7" w14:textId="77777777" w:rsidR="001D2539" w:rsidRPr="00AA74B6" w:rsidRDefault="001D2539" w:rsidP="001D2539">
      <w:pPr>
        <w:shd w:val="clear" w:color="auto" w:fill="FFFFFF"/>
        <w:spacing w:after="100" w:afterAutospacing="1" w:line="240" w:lineRule="auto"/>
        <w:jc w:val="both"/>
        <w:rPr>
          <w:rFonts w:eastAsia="Times New Roman" w:cstheme="minorHAnsi"/>
          <w:color w:val="808080" w:themeColor="background1" w:themeShade="80"/>
          <w:sz w:val="24"/>
          <w:szCs w:val="24"/>
          <w:lang w:eastAsia="it-IT"/>
        </w:rPr>
      </w:pPr>
      <w:r w:rsidRPr="00AA74B6">
        <w:rPr>
          <w:rFonts w:eastAsia="Times New Roman" w:cstheme="minorHAnsi"/>
          <w:color w:val="808080" w:themeColor="background1" w:themeShade="80"/>
          <w:sz w:val="24"/>
          <w:szCs w:val="24"/>
          <w:lang w:eastAsia="it-IT"/>
        </w:rPr>
        <w:t>Si parla di </w:t>
      </w:r>
      <w:r w:rsidRPr="00C56CBF">
        <w:rPr>
          <w:rFonts w:eastAsia="Times New Roman" w:cstheme="minorHAnsi"/>
          <w:b/>
          <w:bCs/>
          <w:color w:val="002060"/>
          <w:sz w:val="24"/>
          <w:szCs w:val="24"/>
          <w:lang w:eastAsia="it-IT"/>
        </w:rPr>
        <w:t xml:space="preserve">gruppo di </w:t>
      </w:r>
      <w:proofErr w:type="spellStart"/>
      <w:r w:rsidRPr="00C56CBF">
        <w:rPr>
          <w:rFonts w:eastAsia="Times New Roman" w:cstheme="minorHAnsi"/>
          <w:b/>
          <w:bCs/>
          <w:color w:val="002060"/>
          <w:sz w:val="24"/>
          <w:szCs w:val="24"/>
          <w:lang w:eastAsia="it-IT"/>
        </w:rPr>
        <w:t>autoconsumatori</w:t>
      </w:r>
      <w:proofErr w:type="spellEnd"/>
      <w:r w:rsidRPr="00C56CBF">
        <w:rPr>
          <w:rFonts w:eastAsia="Times New Roman" w:cstheme="minorHAnsi"/>
          <w:color w:val="002060"/>
          <w:sz w:val="24"/>
          <w:szCs w:val="24"/>
          <w:lang w:eastAsia="it-IT"/>
        </w:rPr>
        <w:t> </w:t>
      </w:r>
      <w:r w:rsidRPr="00AA74B6">
        <w:rPr>
          <w:rFonts w:eastAsia="Times New Roman" w:cstheme="minorHAnsi"/>
          <w:color w:val="808080" w:themeColor="background1" w:themeShade="80"/>
          <w:sz w:val="24"/>
          <w:szCs w:val="24"/>
          <w:lang w:eastAsia="it-IT"/>
        </w:rPr>
        <w:t xml:space="preserve">quando un insieme di </w:t>
      </w:r>
      <w:r w:rsidRPr="00212272">
        <w:rPr>
          <w:rFonts w:eastAsia="Times New Roman" w:cstheme="minorHAnsi"/>
          <w:color w:val="808080" w:themeColor="background1" w:themeShade="80"/>
          <w:sz w:val="24"/>
          <w:szCs w:val="24"/>
          <w:u w:val="single"/>
          <w:lang w:eastAsia="it-IT"/>
        </w:rPr>
        <w:t>almeno due</w:t>
      </w:r>
      <w:r w:rsidRPr="00AA74B6">
        <w:rPr>
          <w:rFonts w:eastAsia="Times New Roman" w:cstheme="minorHAnsi"/>
          <w:color w:val="808080" w:themeColor="background1" w:themeShade="80"/>
          <w:sz w:val="24"/>
          <w:szCs w:val="24"/>
          <w:lang w:eastAsia="it-IT"/>
        </w:rPr>
        <w:t xml:space="preserve"> </w:t>
      </w:r>
      <w:proofErr w:type="spellStart"/>
      <w:r w:rsidRPr="00AA74B6">
        <w:rPr>
          <w:rFonts w:eastAsia="Times New Roman" w:cstheme="minorHAnsi"/>
          <w:color w:val="808080" w:themeColor="background1" w:themeShade="80"/>
          <w:sz w:val="24"/>
          <w:szCs w:val="24"/>
          <w:lang w:eastAsia="it-IT"/>
        </w:rPr>
        <w:t>autoconsumatori</w:t>
      </w:r>
      <w:proofErr w:type="spellEnd"/>
      <w:r w:rsidRPr="00AA74B6">
        <w:rPr>
          <w:rFonts w:eastAsia="Times New Roman" w:cstheme="minorHAnsi"/>
          <w:color w:val="808080" w:themeColor="background1" w:themeShade="80"/>
          <w:sz w:val="24"/>
          <w:szCs w:val="24"/>
          <w:lang w:eastAsia="it-IT"/>
        </w:rPr>
        <w:t xml:space="preserve"> agisce collettivamente in virtù di un accordo privato e si trova nello stesso condominio o edificio.</w:t>
      </w:r>
    </w:p>
    <w:p w14:paraId="1FA9DBDD" w14:textId="693E58CA" w:rsidR="006D22E7" w:rsidRPr="006D22E7" w:rsidRDefault="006D22E7" w:rsidP="001D2539">
      <w:pPr>
        <w:shd w:val="clear" w:color="auto" w:fill="FFFFFF"/>
        <w:spacing w:after="100" w:afterAutospacing="1" w:line="240" w:lineRule="auto"/>
        <w:jc w:val="both"/>
        <w:rPr>
          <w:rFonts w:eastAsia="Times New Roman" w:cstheme="minorHAnsi"/>
          <w:color w:val="808080" w:themeColor="background1" w:themeShade="80"/>
          <w:sz w:val="24"/>
          <w:szCs w:val="24"/>
          <w:lang w:eastAsia="it-IT"/>
        </w:rPr>
      </w:pPr>
      <w:r w:rsidRPr="006D22E7">
        <w:rPr>
          <w:rFonts w:eastAsia="Times New Roman" w:cstheme="minorHAnsi"/>
          <w:color w:val="808080" w:themeColor="background1" w:themeShade="80"/>
          <w:sz w:val="24"/>
          <w:szCs w:val="24"/>
          <w:lang w:eastAsia="it-IT"/>
        </w:rPr>
        <w:t xml:space="preserve">La configurazione di un gruppo di </w:t>
      </w:r>
      <w:proofErr w:type="spellStart"/>
      <w:r w:rsidRPr="006D22E7">
        <w:rPr>
          <w:rFonts w:eastAsia="Times New Roman" w:cstheme="minorHAnsi"/>
          <w:color w:val="808080" w:themeColor="background1" w:themeShade="80"/>
          <w:sz w:val="24"/>
          <w:szCs w:val="24"/>
          <w:lang w:eastAsia="it-IT"/>
        </w:rPr>
        <w:t>autoconsumatori</w:t>
      </w:r>
      <w:proofErr w:type="spellEnd"/>
      <w:r w:rsidRPr="006D22E7">
        <w:rPr>
          <w:rFonts w:eastAsia="Times New Roman" w:cstheme="minorHAnsi"/>
          <w:color w:val="808080" w:themeColor="background1" w:themeShade="80"/>
          <w:sz w:val="24"/>
          <w:szCs w:val="24"/>
          <w:lang w:eastAsia="it-IT"/>
        </w:rPr>
        <w:t>:</w:t>
      </w:r>
    </w:p>
    <w:p w14:paraId="7C8365C3" w14:textId="7B9132C0" w:rsidR="006D22E7" w:rsidRPr="006D22E7" w:rsidRDefault="006D22E7" w:rsidP="007F635D">
      <w:pPr>
        <w:pStyle w:val="Paragrafoelenco"/>
        <w:numPr>
          <w:ilvl w:val="0"/>
          <w:numId w:val="3"/>
        </w:numPr>
        <w:shd w:val="clear" w:color="auto" w:fill="FFFFFF"/>
        <w:spacing w:after="150" w:line="240" w:lineRule="auto"/>
        <w:ind w:left="714" w:hanging="357"/>
        <w:contextualSpacing w:val="0"/>
        <w:rPr>
          <w:rFonts w:cstheme="minorHAnsi"/>
          <w:color w:val="808080" w:themeColor="background1" w:themeShade="80"/>
          <w:sz w:val="24"/>
          <w:szCs w:val="24"/>
        </w:rPr>
      </w:pPr>
      <w:r w:rsidRPr="006D22E7">
        <w:rPr>
          <w:rFonts w:cstheme="minorHAnsi"/>
          <w:color w:val="808080" w:themeColor="background1" w:themeShade="80"/>
          <w:sz w:val="24"/>
          <w:szCs w:val="24"/>
          <w:shd w:val="clear" w:color="auto" w:fill="FFFFFF"/>
        </w:rPr>
        <w:t>d</w:t>
      </w:r>
      <w:r w:rsidR="007674B8" w:rsidRPr="006D22E7">
        <w:rPr>
          <w:rFonts w:cstheme="minorHAnsi"/>
          <w:color w:val="808080" w:themeColor="background1" w:themeShade="80"/>
          <w:sz w:val="24"/>
          <w:szCs w:val="24"/>
          <w:shd w:val="clear" w:color="auto" w:fill="FFFFFF"/>
        </w:rPr>
        <w:t>ev</w:t>
      </w:r>
      <w:r w:rsidRPr="006D22E7">
        <w:rPr>
          <w:rFonts w:cstheme="minorHAnsi"/>
          <w:color w:val="808080" w:themeColor="background1" w:themeShade="80"/>
          <w:sz w:val="24"/>
          <w:szCs w:val="24"/>
          <w:shd w:val="clear" w:color="auto" w:fill="FFFFFF"/>
        </w:rPr>
        <w:t>e</w:t>
      </w:r>
      <w:r w:rsidR="007674B8" w:rsidRPr="006D22E7">
        <w:rPr>
          <w:rFonts w:cstheme="minorHAnsi"/>
          <w:color w:val="808080" w:themeColor="background1" w:themeShade="80"/>
          <w:sz w:val="24"/>
          <w:szCs w:val="24"/>
          <w:shd w:val="clear" w:color="auto" w:fill="FFFFFF"/>
        </w:rPr>
        <w:t xml:space="preserve"> prevedere </w:t>
      </w:r>
      <w:r w:rsidR="007674B8" w:rsidRPr="006D22E7">
        <w:rPr>
          <w:rFonts w:cstheme="minorHAnsi"/>
          <w:b/>
          <w:bCs/>
          <w:color w:val="002060"/>
          <w:sz w:val="24"/>
          <w:szCs w:val="24"/>
          <w:shd w:val="clear" w:color="auto" w:fill="FFFFFF"/>
        </w:rPr>
        <w:t>almeno</w:t>
      </w:r>
      <w:r w:rsidRPr="006D22E7">
        <w:rPr>
          <w:rFonts w:cstheme="minorHAnsi"/>
          <w:b/>
          <w:bCs/>
          <w:color w:val="002060"/>
          <w:sz w:val="24"/>
          <w:szCs w:val="24"/>
        </w:rPr>
        <w:t xml:space="preserve"> </w:t>
      </w:r>
      <w:r w:rsidR="007674B8" w:rsidRPr="006D22E7">
        <w:rPr>
          <w:rFonts w:cstheme="minorHAnsi"/>
          <w:b/>
          <w:bCs/>
          <w:color w:val="002060"/>
          <w:sz w:val="24"/>
          <w:szCs w:val="24"/>
          <w:shd w:val="clear" w:color="auto" w:fill="FFFFFF"/>
        </w:rPr>
        <w:t>due clienti finali</w:t>
      </w:r>
      <w:r w:rsidR="007674B8" w:rsidRPr="006D22E7">
        <w:rPr>
          <w:rFonts w:cstheme="minorHAnsi"/>
          <w:color w:val="808080" w:themeColor="background1" w:themeShade="80"/>
          <w:sz w:val="24"/>
          <w:szCs w:val="24"/>
          <w:shd w:val="clear" w:color="auto" w:fill="FFFFFF"/>
        </w:rPr>
        <w:t xml:space="preserve"> e un impianto/sezione di impianto di produzione</w:t>
      </w:r>
      <w:r w:rsidRPr="006D22E7">
        <w:rPr>
          <w:rFonts w:cstheme="minorHAnsi"/>
          <w:color w:val="808080" w:themeColor="background1" w:themeShade="80"/>
          <w:sz w:val="24"/>
          <w:szCs w:val="24"/>
        </w:rPr>
        <w:t xml:space="preserve"> </w:t>
      </w:r>
      <w:r w:rsidR="007674B8" w:rsidRPr="006D22E7">
        <w:rPr>
          <w:rFonts w:cstheme="minorHAnsi"/>
          <w:color w:val="808080" w:themeColor="background1" w:themeShade="80"/>
          <w:sz w:val="24"/>
          <w:szCs w:val="24"/>
          <w:shd w:val="clear" w:color="auto" w:fill="FFFFFF"/>
        </w:rPr>
        <w:t>essere titolari di punti di connessione ubicati nel medesimo edificio o</w:t>
      </w:r>
      <w:r w:rsidRPr="006D22E7">
        <w:rPr>
          <w:rFonts w:cstheme="minorHAnsi"/>
          <w:color w:val="808080" w:themeColor="background1" w:themeShade="80"/>
          <w:sz w:val="24"/>
          <w:szCs w:val="24"/>
        </w:rPr>
        <w:t xml:space="preserve"> </w:t>
      </w:r>
      <w:r w:rsidR="007674B8" w:rsidRPr="006D22E7">
        <w:rPr>
          <w:rFonts w:cstheme="minorHAnsi"/>
          <w:color w:val="808080" w:themeColor="background1" w:themeShade="80"/>
          <w:sz w:val="24"/>
          <w:szCs w:val="24"/>
          <w:shd w:val="clear" w:color="auto" w:fill="FFFFFF"/>
        </w:rPr>
        <w:t>condominio ovvero</w:t>
      </w:r>
      <w:r w:rsidR="00037936">
        <w:rPr>
          <w:rFonts w:cstheme="minorHAnsi"/>
          <w:color w:val="808080" w:themeColor="background1" w:themeShade="80"/>
          <w:sz w:val="24"/>
          <w:szCs w:val="24"/>
          <w:shd w:val="clear" w:color="auto" w:fill="FFFFFF"/>
        </w:rPr>
        <w:t xml:space="preserve"> </w:t>
      </w:r>
      <w:proofErr w:type="spellStart"/>
      <w:r w:rsidR="00037936">
        <w:rPr>
          <w:rFonts w:cstheme="minorHAnsi"/>
          <w:color w:val="808080" w:themeColor="background1" w:themeShade="80"/>
          <w:sz w:val="24"/>
          <w:szCs w:val="24"/>
          <w:shd w:val="clear" w:color="auto" w:fill="FFFFFF"/>
        </w:rPr>
        <w:t>supercondominio</w:t>
      </w:r>
      <w:proofErr w:type="spellEnd"/>
      <w:r w:rsidR="00276282">
        <w:rPr>
          <w:rStyle w:val="Rimandonotaapidipagina"/>
          <w:rFonts w:cstheme="minorHAnsi"/>
          <w:color w:val="808080" w:themeColor="background1" w:themeShade="80"/>
          <w:sz w:val="24"/>
          <w:szCs w:val="24"/>
          <w:shd w:val="clear" w:color="auto" w:fill="FFFFFF"/>
        </w:rPr>
        <w:footnoteReference w:id="3"/>
      </w:r>
      <w:r w:rsidR="00037936" w:rsidRPr="00037936">
        <w:rPr>
          <w:rFonts w:cstheme="minorHAnsi"/>
          <w:color w:val="808080" w:themeColor="background1" w:themeShade="80"/>
          <w:sz w:val="24"/>
          <w:szCs w:val="24"/>
          <w:shd w:val="clear" w:color="auto" w:fill="FFFFFF"/>
          <w:vertAlign w:val="superscript"/>
        </w:rPr>
        <w:fldChar w:fldCharType="begin"/>
      </w:r>
      <w:r w:rsidR="00037936" w:rsidRPr="00037936">
        <w:rPr>
          <w:rFonts w:cstheme="minorHAnsi"/>
          <w:color w:val="808080" w:themeColor="background1" w:themeShade="80"/>
          <w:sz w:val="24"/>
          <w:szCs w:val="24"/>
          <w:shd w:val="clear" w:color="auto" w:fill="FFFFFF"/>
          <w:vertAlign w:val="superscript"/>
        </w:rPr>
        <w:instrText xml:space="preserve"> NOTEREF _Ref107924122 \h </w:instrText>
      </w:r>
      <w:r w:rsidR="00037936">
        <w:rPr>
          <w:rFonts w:cstheme="minorHAnsi"/>
          <w:color w:val="808080" w:themeColor="background1" w:themeShade="80"/>
          <w:sz w:val="24"/>
          <w:szCs w:val="24"/>
          <w:shd w:val="clear" w:color="auto" w:fill="FFFFFF"/>
          <w:vertAlign w:val="superscript"/>
        </w:rPr>
        <w:instrText xml:space="preserve"> \* MERGEFORMAT </w:instrText>
      </w:r>
      <w:r w:rsidR="00037936" w:rsidRPr="00037936">
        <w:rPr>
          <w:rFonts w:cstheme="minorHAnsi"/>
          <w:color w:val="808080" w:themeColor="background1" w:themeShade="80"/>
          <w:sz w:val="24"/>
          <w:szCs w:val="24"/>
          <w:shd w:val="clear" w:color="auto" w:fill="FFFFFF"/>
          <w:vertAlign w:val="superscript"/>
        </w:rPr>
      </w:r>
      <w:r w:rsidR="00037936" w:rsidRPr="00037936">
        <w:rPr>
          <w:rFonts w:cstheme="minorHAnsi"/>
          <w:color w:val="808080" w:themeColor="background1" w:themeShade="80"/>
          <w:sz w:val="24"/>
          <w:szCs w:val="24"/>
          <w:shd w:val="clear" w:color="auto" w:fill="FFFFFF"/>
          <w:vertAlign w:val="superscript"/>
        </w:rPr>
        <w:fldChar w:fldCharType="end"/>
      </w:r>
      <w:r w:rsidR="005F67E1">
        <w:rPr>
          <w:rFonts w:cstheme="minorHAnsi"/>
          <w:color w:val="808080" w:themeColor="background1" w:themeShade="80"/>
          <w:sz w:val="24"/>
          <w:szCs w:val="24"/>
          <w:shd w:val="clear" w:color="auto" w:fill="FFFFFF"/>
        </w:rPr>
        <w:t>;</w:t>
      </w:r>
    </w:p>
    <w:p w14:paraId="7AC83720" w14:textId="524A09A9" w:rsidR="006D22E7" w:rsidRPr="006D22E7" w:rsidRDefault="007674B8" w:rsidP="007F635D">
      <w:pPr>
        <w:pStyle w:val="Paragrafoelenco"/>
        <w:numPr>
          <w:ilvl w:val="0"/>
          <w:numId w:val="3"/>
        </w:numPr>
        <w:shd w:val="clear" w:color="auto" w:fill="FFFFFF"/>
        <w:spacing w:after="150" w:line="240" w:lineRule="auto"/>
        <w:contextualSpacing w:val="0"/>
        <w:rPr>
          <w:rFonts w:cstheme="minorHAnsi"/>
          <w:color w:val="808080" w:themeColor="background1" w:themeShade="80"/>
          <w:sz w:val="24"/>
          <w:szCs w:val="24"/>
        </w:rPr>
      </w:pPr>
      <w:r w:rsidRPr="006D22E7">
        <w:rPr>
          <w:rFonts w:cstheme="minorHAnsi"/>
          <w:b/>
          <w:bCs/>
          <w:color w:val="002060"/>
          <w:sz w:val="24"/>
          <w:szCs w:val="24"/>
          <w:shd w:val="clear" w:color="auto" w:fill="FFFFFF"/>
        </w:rPr>
        <w:t>non</w:t>
      </w:r>
      <w:r w:rsidR="006D22E7">
        <w:rPr>
          <w:rFonts w:cstheme="minorHAnsi"/>
          <w:b/>
          <w:bCs/>
          <w:color w:val="002060"/>
          <w:sz w:val="24"/>
          <w:szCs w:val="24"/>
          <w:shd w:val="clear" w:color="auto" w:fill="FFFFFF"/>
        </w:rPr>
        <w:t xml:space="preserve"> deve</w:t>
      </w:r>
      <w:r w:rsidRPr="006D22E7">
        <w:rPr>
          <w:rFonts w:cstheme="minorHAnsi"/>
          <w:b/>
          <w:bCs/>
          <w:color w:val="002060"/>
          <w:sz w:val="24"/>
          <w:szCs w:val="24"/>
          <w:shd w:val="clear" w:color="auto" w:fill="FFFFFF"/>
        </w:rPr>
        <w:t xml:space="preserve"> svolgere come attività commerciale</w:t>
      </w:r>
      <w:r w:rsidRPr="006D22E7">
        <w:rPr>
          <w:rFonts w:cstheme="minorHAnsi"/>
          <w:color w:val="002060"/>
          <w:sz w:val="24"/>
          <w:szCs w:val="24"/>
          <w:shd w:val="clear" w:color="auto" w:fill="FFFFFF"/>
        </w:rPr>
        <w:t xml:space="preserve"> </w:t>
      </w:r>
      <w:r w:rsidRPr="006D22E7">
        <w:rPr>
          <w:rFonts w:cstheme="minorHAnsi"/>
          <w:color w:val="808080" w:themeColor="background1" w:themeShade="80"/>
          <w:sz w:val="24"/>
          <w:szCs w:val="24"/>
          <w:shd w:val="clear" w:color="auto" w:fill="FFFFFF"/>
        </w:rPr>
        <w:t>o professionale principale la</w:t>
      </w:r>
      <w:r w:rsidR="006D22E7" w:rsidRPr="006D22E7">
        <w:rPr>
          <w:rFonts w:cstheme="minorHAnsi"/>
          <w:color w:val="808080" w:themeColor="background1" w:themeShade="80"/>
          <w:sz w:val="24"/>
          <w:szCs w:val="24"/>
        </w:rPr>
        <w:t xml:space="preserve"> </w:t>
      </w:r>
      <w:r w:rsidRPr="006D22E7">
        <w:rPr>
          <w:rFonts w:cstheme="minorHAnsi"/>
          <w:color w:val="808080" w:themeColor="background1" w:themeShade="80"/>
          <w:sz w:val="24"/>
          <w:szCs w:val="24"/>
          <w:shd w:val="clear" w:color="auto" w:fill="FFFFFF"/>
        </w:rPr>
        <w:t>produzione e scambio dell’energia elettrica</w:t>
      </w:r>
      <w:r w:rsidR="005F67E1">
        <w:rPr>
          <w:rFonts w:cstheme="minorHAnsi"/>
          <w:color w:val="808080" w:themeColor="background1" w:themeShade="80"/>
          <w:sz w:val="24"/>
          <w:szCs w:val="24"/>
          <w:shd w:val="clear" w:color="auto" w:fill="FFFFFF"/>
        </w:rPr>
        <w:t>;</w:t>
      </w:r>
    </w:p>
    <w:p w14:paraId="606483FC" w14:textId="7D616B09" w:rsidR="006D22E7" w:rsidRPr="005F67E1" w:rsidRDefault="002039D4" w:rsidP="007F635D">
      <w:pPr>
        <w:pStyle w:val="Paragrafoelenco"/>
        <w:numPr>
          <w:ilvl w:val="0"/>
          <w:numId w:val="3"/>
        </w:numPr>
        <w:shd w:val="clear" w:color="auto" w:fill="FFFFFF"/>
        <w:spacing w:after="150" w:line="240" w:lineRule="auto"/>
        <w:contextualSpacing w:val="0"/>
        <w:jc w:val="both"/>
        <w:rPr>
          <w:rFonts w:cstheme="minorHAnsi"/>
          <w:color w:val="808080" w:themeColor="background1" w:themeShade="80"/>
          <w:sz w:val="24"/>
          <w:szCs w:val="24"/>
        </w:rPr>
      </w:pPr>
      <w:r>
        <w:rPr>
          <w:rFonts w:cstheme="minorHAnsi"/>
          <w:color w:val="808080" w:themeColor="background1" w:themeShade="80"/>
          <w:sz w:val="24"/>
          <w:szCs w:val="24"/>
          <w:shd w:val="clear" w:color="auto" w:fill="FFFFFF"/>
        </w:rPr>
        <w:t xml:space="preserve">può prevedere </w:t>
      </w:r>
      <w:r w:rsidR="00523974">
        <w:rPr>
          <w:rFonts w:cstheme="minorHAnsi"/>
          <w:color w:val="808080" w:themeColor="background1" w:themeShade="80"/>
          <w:sz w:val="24"/>
          <w:szCs w:val="24"/>
          <w:shd w:val="clear" w:color="auto" w:fill="FFFFFF"/>
        </w:rPr>
        <w:t xml:space="preserve">che </w:t>
      </w:r>
      <w:r w:rsidR="006D22E7">
        <w:rPr>
          <w:rFonts w:cstheme="minorHAnsi"/>
          <w:color w:val="808080" w:themeColor="background1" w:themeShade="80"/>
          <w:sz w:val="24"/>
          <w:szCs w:val="24"/>
          <w:shd w:val="clear" w:color="auto" w:fill="FFFFFF"/>
        </w:rPr>
        <w:t>u</w:t>
      </w:r>
      <w:r w:rsidR="007674B8" w:rsidRPr="006D22E7">
        <w:rPr>
          <w:rFonts w:cstheme="minorHAnsi"/>
          <w:color w:val="808080" w:themeColor="background1" w:themeShade="80"/>
          <w:sz w:val="24"/>
          <w:szCs w:val="24"/>
          <w:shd w:val="clear" w:color="auto" w:fill="FFFFFF"/>
        </w:rPr>
        <w:t>lteriori produttori</w:t>
      </w:r>
      <w:r w:rsidR="00523974">
        <w:rPr>
          <w:rFonts w:cstheme="minorHAnsi"/>
          <w:color w:val="808080" w:themeColor="background1" w:themeShade="80"/>
          <w:sz w:val="24"/>
          <w:szCs w:val="24"/>
          <w:shd w:val="clear" w:color="auto" w:fill="FFFFFF"/>
        </w:rPr>
        <w:t>,</w:t>
      </w:r>
      <w:r w:rsidR="007674B8" w:rsidRPr="006D22E7">
        <w:rPr>
          <w:rFonts w:cstheme="minorHAnsi"/>
          <w:color w:val="808080" w:themeColor="background1" w:themeShade="80"/>
          <w:sz w:val="24"/>
          <w:szCs w:val="24"/>
          <w:shd w:val="clear" w:color="auto" w:fill="FFFFFF"/>
        </w:rPr>
        <w:t xml:space="preserve"> aventi impianti di produzione ubicati nel medesimo</w:t>
      </w:r>
      <w:r w:rsidR="006D22E7" w:rsidRPr="006D22E7">
        <w:rPr>
          <w:rFonts w:cstheme="minorHAnsi"/>
          <w:color w:val="808080" w:themeColor="background1" w:themeShade="80"/>
          <w:sz w:val="24"/>
          <w:szCs w:val="24"/>
        </w:rPr>
        <w:t xml:space="preserve"> </w:t>
      </w:r>
      <w:r w:rsidR="007674B8" w:rsidRPr="006D22E7">
        <w:rPr>
          <w:rFonts w:cstheme="minorHAnsi"/>
          <w:color w:val="808080" w:themeColor="background1" w:themeShade="80"/>
          <w:sz w:val="24"/>
          <w:szCs w:val="24"/>
          <w:shd w:val="clear" w:color="auto" w:fill="FFFFFF"/>
        </w:rPr>
        <w:t>edificio o condominio</w:t>
      </w:r>
      <w:r>
        <w:rPr>
          <w:rFonts w:cstheme="minorHAnsi"/>
          <w:color w:val="808080" w:themeColor="background1" w:themeShade="80"/>
          <w:sz w:val="24"/>
          <w:szCs w:val="24"/>
          <w:shd w:val="clear" w:color="auto" w:fill="FFFFFF"/>
        </w:rPr>
        <w:t>,</w:t>
      </w:r>
      <w:r w:rsidR="007674B8" w:rsidRPr="006D22E7">
        <w:rPr>
          <w:rFonts w:cstheme="minorHAnsi"/>
          <w:color w:val="808080" w:themeColor="background1" w:themeShade="80"/>
          <w:sz w:val="24"/>
          <w:szCs w:val="24"/>
          <w:shd w:val="clear" w:color="auto" w:fill="FFFFFF"/>
        </w:rPr>
        <w:t xml:space="preserve"> cui si riferisce la configurazione del gruppo di</w:t>
      </w:r>
      <w:r w:rsidR="006D22E7" w:rsidRPr="006D22E7">
        <w:rPr>
          <w:rFonts w:cstheme="minorHAnsi"/>
          <w:color w:val="808080" w:themeColor="background1" w:themeShade="80"/>
          <w:sz w:val="24"/>
          <w:szCs w:val="24"/>
        </w:rPr>
        <w:t xml:space="preserve"> </w:t>
      </w:r>
      <w:proofErr w:type="spellStart"/>
      <w:r w:rsidR="007674B8" w:rsidRPr="006D22E7">
        <w:rPr>
          <w:rFonts w:cstheme="minorHAnsi"/>
          <w:color w:val="808080" w:themeColor="background1" w:themeShade="80"/>
          <w:sz w:val="24"/>
          <w:szCs w:val="24"/>
          <w:shd w:val="clear" w:color="auto" w:fill="FFFFFF"/>
        </w:rPr>
        <w:t>autoconsumatori</w:t>
      </w:r>
      <w:proofErr w:type="spellEnd"/>
      <w:r>
        <w:rPr>
          <w:rFonts w:cstheme="minorHAnsi"/>
          <w:color w:val="808080" w:themeColor="background1" w:themeShade="80"/>
          <w:sz w:val="24"/>
          <w:szCs w:val="24"/>
          <w:shd w:val="clear" w:color="auto" w:fill="FFFFFF"/>
        </w:rPr>
        <w:t>,</w:t>
      </w:r>
      <w:r w:rsidR="00C9447E">
        <w:rPr>
          <w:rFonts w:cstheme="minorHAnsi"/>
          <w:color w:val="808080" w:themeColor="background1" w:themeShade="80"/>
          <w:sz w:val="24"/>
          <w:szCs w:val="24"/>
          <w:shd w:val="clear" w:color="auto" w:fill="FFFFFF"/>
        </w:rPr>
        <w:t xml:space="preserve"> </w:t>
      </w:r>
      <w:r w:rsidR="007674B8" w:rsidRPr="006D22E7">
        <w:rPr>
          <w:rFonts w:cstheme="minorHAnsi"/>
          <w:color w:val="808080" w:themeColor="background1" w:themeShade="80"/>
          <w:sz w:val="24"/>
          <w:szCs w:val="24"/>
          <w:shd w:val="clear" w:color="auto" w:fill="FFFFFF"/>
        </w:rPr>
        <w:t xml:space="preserve">ma che </w:t>
      </w:r>
      <w:r w:rsidR="007674B8" w:rsidRPr="006D22E7">
        <w:rPr>
          <w:rFonts w:cstheme="minorHAnsi"/>
          <w:b/>
          <w:bCs/>
          <w:color w:val="002060"/>
          <w:sz w:val="24"/>
          <w:szCs w:val="24"/>
          <w:shd w:val="clear" w:color="auto" w:fill="FFFFFF"/>
        </w:rPr>
        <w:t xml:space="preserve">non </w:t>
      </w:r>
      <w:r w:rsidR="00523974">
        <w:rPr>
          <w:rFonts w:cstheme="minorHAnsi"/>
          <w:b/>
          <w:bCs/>
          <w:color w:val="002060"/>
          <w:sz w:val="24"/>
          <w:szCs w:val="24"/>
          <w:shd w:val="clear" w:color="auto" w:fill="FFFFFF"/>
        </w:rPr>
        <w:t>abbiano</w:t>
      </w:r>
      <w:r w:rsidR="00523974" w:rsidRPr="006D22E7">
        <w:rPr>
          <w:rFonts w:cstheme="minorHAnsi"/>
          <w:b/>
          <w:bCs/>
          <w:color w:val="002060"/>
          <w:sz w:val="24"/>
          <w:szCs w:val="24"/>
          <w:shd w:val="clear" w:color="auto" w:fill="FFFFFF"/>
        </w:rPr>
        <w:t xml:space="preserve"> </w:t>
      </w:r>
      <w:r w:rsidR="007674B8" w:rsidRPr="006D22E7">
        <w:rPr>
          <w:rFonts w:cstheme="minorHAnsi"/>
          <w:b/>
          <w:bCs/>
          <w:color w:val="002060"/>
          <w:sz w:val="24"/>
          <w:szCs w:val="24"/>
          <w:shd w:val="clear" w:color="auto" w:fill="FFFFFF"/>
        </w:rPr>
        <w:t>sottoscritto il contratto di diritto</w:t>
      </w:r>
      <w:r w:rsidR="006D22E7" w:rsidRPr="006D22E7">
        <w:rPr>
          <w:rFonts w:cstheme="minorHAnsi"/>
          <w:b/>
          <w:bCs/>
          <w:color w:val="002060"/>
          <w:sz w:val="24"/>
          <w:szCs w:val="24"/>
        </w:rPr>
        <w:t xml:space="preserve"> </w:t>
      </w:r>
      <w:r w:rsidR="007674B8" w:rsidRPr="006D22E7">
        <w:rPr>
          <w:rFonts w:cstheme="minorHAnsi"/>
          <w:b/>
          <w:bCs/>
          <w:color w:val="002060"/>
          <w:sz w:val="24"/>
          <w:szCs w:val="24"/>
          <w:shd w:val="clear" w:color="auto" w:fill="FFFFFF"/>
        </w:rPr>
        <w:t>privato</w:t>
      </w:r>
      <w:r w:rsidR="00523974">
        <w:rPr>
          <w:rFonts w:cstheme="minorHAnsi"/>
          <w:b/>
          <w:bCs/>
          <w:color w:val="002060"/>
          <w:sz w:val="24"/>
          <w:szCs w:val="24"/>
          <w:shd w:val="clear" w:color="auto" w:fill="FFFFFF"/>
        </w:rPr>
        <w:t>,</w:t>
      </w:r>
      <w:r w:rsidR="007674B8" w:rsidRPr="006D22E7">
        <w:rPr>
          <w:rFonts w:cstheme="minorHAnsi"/>
          <w:color w:val="808080" w:themeColor="background1" w:themeShade="80"/>
          <w:sz w:val="24"/>
          <w:szCs w:val="24"/>
          <w:shd w:val="clear" w:color="auto" w:fill="FFFFFF"/>
        </w:rPr>
        <w:t xml:space="preserve"> poss</w:t>
      </w:r>
      <w:r w:rsidR="00523974">
        <w:rPr>
          <w:rFonts w:cstheme="minorHAnsi"/>
          <w:color w:val="808080" w:themeColor="background1" w:themeShade="80"/>
          <w:sz w:val="24"/>
          <w:szCs w:val="24"/>
          <w:shd w:val="clear" w:color="auto" w:fill="FFFFFF"/>
        </w:rPr>
        <w:t>a</w:t>
      </w:r>
      <w:r w:rsidR="007674B8" w:rsidRPr="006D22E7">
        <w:rPr>
          <w:rFonts w:cstheme="minorHAnsi"/>
          <w:color w:val="808080" w:themeColor="background1" w:themeShade="80"/>
          <w:sz w:val="24"/>
          <w:szCs w:val="24"/>
          <w:shd w:val="clear" w:color="auto" w:fill="FFFFFF"/>
        </w:rPr>
        <w:t xml:space="preserve">no conferire mandato al Referente </w:t>
      </w:r>
      <w:r w:rsidR="005F67E1">
        <w:rPr>
          <w:rFonts w:cstheme="minorHAnsi"/>
          <w:color w:val="808080" w:themeColor="background1" w:themeShade="80"/>
          <w:sz w:val="24"/>
          <w:szCs w:val="24"/>
          <w:shd w:val="clear" w:color="auto" w:fill="FFFFFF"/>
        </w:rPr>
        <w:t>affinché</w:t>
      </w:r>
      <w:r w:rsidR="00523974" w:rsidRPr="006D22E7">
        <w:rPr>
          <w:rFonts w:cstheme="minorHAnsi"/>
          <w:color w:val="808080" w:themeColor="background1" w:themeShade="80"/>
          <w:sz w:val="24"/>
          <w:szCs w:val="24"/>
          <w:shd w:val="clear" w:color="auto" w:fill="FFFFFF"/>
        </w:rPr>
        <w:t xml:space="preserve"> </w:t>
      </w:r>
      <w:r w:rsidR="007674B8" w:rsidRPr="006D22E7">
        <w:rPr>
          <w:rFonts w:cstheme="minorHAnsi"/>
          <w:color w:val="808080" w:themeColor="background1" w:themeShade="80"/>
          <w:sz w:val="24"/>
          <w:szCs w:val="24"/>
          <w:shd w:val="clear" w:color="auto" w:fill="FFFFFF"/>
        </w:rPr>
        <w:t>l’energia</w:t>
      </w:r>
      <w:r w:rsidR="006D22E7" w:rsidRPr="006D22E7">
        <w:rPr>
          <w:rFonts w:cstheme="minorHAnsi"/>
          <w:color w:val="808080" w:themeColor="background1" w:themeShade="80"/>
          <w:sz w:val="24"/>
          <w:szCs w:val="24"/>
        </w:rPr>
        <w:t xml:space="preserve"> </w:t>
      </w:r>
      <w:r w:rsidR="007674B8" w:rsidRPr="006D22E7">
        <w:rPr>
          <w:rFonts w:cstheme="minorHAnsi"/>
          <w:color w:val="808080" w:themeColor="background1" w:themeShade="80"/>
          <w:sz w:val="24"/>
          <w:szCs w:val="24"/>
          <w:shd w:val="clear" w:color="auto" w:fill="FFFFFF"/>
        </w:rPr>
        <w:t>elettrica immessa dai suddetti impianti rilevi nel computo dell’energia</w:t>
      </w:r>
      <w:r w:rsidR="006D22E7" w:rsidRPr="006D22E7">
        <w:rPr>
          <w:rFonts w:cstheme="minorHAnsi"/>
          <w:color w:val="808080" w:themeColor="background1" w:themeShade="80"/>
          <w:sz w:val="24"/>
          <w:szCs w:val="24"/>
        </w:rPr>
        <w:t xml:space="preserve"> </w:t>
      </w:r>
      <w:r w:rsidR="007674B8" w:rsidRPr="006D22E7">
        <w:rPr>
          <w:rFonts w:cstheme="minorHAnsi"/>
          <w:color w:val="808080" w:themeColor="background1" w:themeShade="80"/>
          <w:sz w:val="24"/>
          <w:szCs w:val="24"/>
          <w:shd w:val="clear" w:color="auto" w:fill="FFFFFF"/>
        </w:rPr>
        <w:t>elettrica condivisa (es caso società di servizi energetici Esco</w:t>
      </w:r>
      <w:r w:rsidR="006D22E7" w:rsidRPr="006D22E7">
        <w:rPr>
          <w:rFonts w:cstheme="minorHAnsi"/>
          <w:color w:val="808080" w:themeColor="background1" w:themeShade="80"/>
          <w:sz w:val="24"/>
          <w:szCs w:val="24"/>
          <w:shd w:val="clear" w:color="auto" w:fill="FFFFFF"/>
        </w:rPr>
        <w:t>)</w:t>
      </w:r>
      <w:r w:rsidR="005F67E1">
        <w:rPr>
          <w:rFonts w:cstheme="minorHAnsi"/>
          <w:color w:val="808080" w:themeColor="background1" w:themeShade="80"/>
          <w:sz w:val="24"/>
          <w:szCs w:val="24"/>
          <w:shd w:val="clear" w:color="auto" w:fill="FFFFFF"/>
        </w:rPr>
        <w:t>;</w:t>
      </w:r>
    </w:p>
    <w:p w14:paraId="632C3AD7" w14:textId="7C5C63E9" w:rsidR="005F67E1" w:rsidRPr="00EA4678" w:rsidRDefault="00523974" w:rsidP="00EA4678">
      <w:pPr>
        <w:pStyle w:val="Paragrafoelenco"/>
        <w:numPr>
          <w:ilvl w:val="0"/>
          <w:numId w:val="3"/>
        </w:numPr>
        <w:shd w:val="clear" w:color="auto" w:fill="FFFFFF"/>
        <w:spacing w:after="150" w:line="240" w:lineRule="auto"/>
        <w:contextualSpacing w:val="0"/>
        <w:jc w:val="both"/>
        <w:rPr>
          <w:rFonts w:cstheme="minorHAnsi"/>
          <w:color w:val="808080" w:themeColor="background1" w:themeShade="80"/>
          <w:sz w:val="24"/>
          <w:szCs w:val="24"/>
        </w:rPr>
      </w:pPr>
      <w:r>
        <w:rPr>
          <w:rFonts w:cstheme="minorHAnsi"/>
          <w:color w:val="808080" w:themeColor="background1" w:themeShade="80"/>
          <w:sz w:val="24"/>
          <w:szCs w:val="24"/>
          <w:shd w:val="clear" w:color="auto" w:fill="FFFFFF"/>
        </w:rPr>
        <w:t xml:space="preserve">può prevedere che </w:t>
      </w:r>
      <w:r w:rsidR="006D22E7">
        <w:rPr>
          <w:rFonts w:cstheme="minorHAnsi"/>
          <w:color w:val="808080" w:themeColor="background1" w:themeShade="80"/>
          <w:sz w:val="24"/>
          <w:szCs w:val="24"/>
          <w:shd w:val="clear" w:color="auto" w:fill="FFFFFF"/>
        </w:rPr>
        <w:t>u</w:t>
      </w:r>
      <w:r w:rsidR="007674B8" w:rsidRPr="006D22E7">
        <w:rPr>
          <w:rFonts w:cstheme="minorHAnsi"/>
          <w:color w:val="808080" w:themeColor="background1" w:themeShade="80"/>
          <w:sz w:val="24"/>
          <w:szCs w:val="24"/>
          <w:shd w:val="clear" w:color="auto" w:fill="FFFFFF"/>
        </w:rPr>
        <w:t>lteriori clienti finali</w:t>
      </w:r>
      <w:r>
        <w:rPr>
          <w:rFonts w:cstheme="minorHAnsi"/>
          <w:color w:val="808080" w:themeColor="background1" w:themeShade="80"/>
          <w:sz w:val="24"/>
          <w:szCs w:val="24"/>
          <w:shd w:val="clear" w:color="auto" w:fill="FFFFFF"/>
        </w:rPr>
        <w:t>,</w:t>
      </w:r>
      <w:r w:rsidR="007674B8" w:rsidRPr="006D22E7">
        <w:rPr>
          <w:rFonts w:cstheme="minorHAnsi"/>
          <w:color w:val="808080" w:themeColor="background1" w:themeShade="80"/>
          <w:sz w:val="24"/>
          <w:szCs w:val="24"/>
          <w:shd w:val="clear" w:color="auto" w:fill="FFFFFF"/>
        </w:rPr>
        <w:t xml:space="preserve"> aventi punti di prelievo ubicati nel medesimo</w:t>
      </w:r>
      <w:r w:rsidR="006D22E7" w:rsidRPr="006D22E7">
        <w:rPr>
          <w:rFonts w:cstheme="minorHAnsi"/>
          <w:color w:val="808080" w:themeColor="background1" w:themeShade="80"/>
          <w:sz w:val="24"/>
          <w:szCs w:val="24"/>
        </w:rPr>
        <w:t xml:space="preserve"> </w:t>
      </w:r>
      <w:r w:rsidR="007674B8" w:rsidRPr="006D22E7">
        <w:rPr>
          <w:rFonts w:cstheme="minorHAnsi"/>
          <w:color w:val="808080" w:themeColor="background1" w:themeShade="80"/>
          <w:sz w:val="24"/>
          <w:szCs w:val="24"/>
          <w:shd w:val="clear" w:color="auto" w:fill="FFFFFF"/>
        </w:rPr>
        <w:t>edificio o condominio a cui si riferisce la configurazione</w:t>
      </w:r>
      <w:r>
        <w:rPr>
          <w:rFonts w:cstheme="minorHAnsi"/>
          <w:color w:val="808080" w:themeColor="background1" w:themeShade="80"/>
          <w:sz w:val="24"/>
          <w:szCs w:val="24"/>
          <w:shd w:val="clear" w:color="auto" w:fill="FFFFFF"/>
        </w:rPr>
        <w:t>,</w:t>
      </w:r>
      <w:r w:rsidR="007674B8" w:rsidRPr="006D22E7">
        <w:rPr>
          <w:rFonts w:cstheme="minorHAnsi"/>
          <w:color w:val="808080" w:themeColor="background1" w:themeShade="80"/>
          <w:sz w:val="24"/>
          <w:szCs w:val="24"/>
          <w:shd w:val="clear" w:color="auto" w:fill="FFFFFF"/>
        </w:rPr>
        <w:t xml:space="preserve"> ma non associati</w:t>
      </w:r>
      <w:r w:rsidR="006D22E7" w:rsidRPr="006D22E7">
        <w:rPr>
          <w:rFonts w:cstheme="minorHAnsi"/>
          <w:color w:val="808080" w:themeColor="background1" w:themeShade="80"/>
          <w:sz w:val="24"/>
          <w:szCs w:val="24"/>
        </w:rPr>
        <w:t xml:space="preserve"> </w:t>
      </w:r>
      <w:r w:rsidR="007674B8" w:rsidRPr="006D22E7">
        <w:rPr>
          <w:rFonts w:cstheme="minorHAnsi"/>
          <w:color w:val="808080" w:themeColor="background1" w:themeShade="80"/>
          <w:sz w:val="24"/>
          <w:szCs w:val="24"/>
          <w:shd w:val="clear" w:color="auto" w:fill="FFFFFF"/>
        </w:rPr>
        <w:t>a questi ovvero che non abbiano sottoscritto il contratto di diritto</w:t>
      </w:r>
      <w:r w:rsidR="006D22E7" w:rsidRPr="006D22E7">
        <w:rPr>
          <w:rFonts w:cstheme="minorHAnsi"/>
          <w:color w:val="808080" w:themeColor="background1" w:themeShade="80"/>
          <w:sz w:val="24"/>
          <w:szCs w:val="24"/>
        </w:rPr>
        <w:t xml:space="preserve"> </w:t>
      </w:r>
      <w:r w:rsidR="007674B8" w:rsidRPr="006D22E7">
        <w:rPr>
          <w:rFonts w:cstheme="minorHAnsi"/>
          <w:color w:val="808080" w:themeColor="background1" w:themeShade="80"/>
          <w:sz w:val="24"/>
          <w:szCs w:val="24"/>
          <w:shd w:val="clear" w:color="auto" w:fill="FFFFFF"/>
        </w:rPr>
        <w:t>privato</w:t>
      </w:r>
      <w:r>
        <w:rPr>
          <w:rFonts w:cstheme="minorHAnsi"/>
          <w:color w:val="808080" w:themeColor="background1" w:themeShade="80"/>
          <w:sz w:val="24"/>
          <w:szCs w:val="24"/>
          <w:shd w:val="clear" w:color="auto" w:fill="FFFFFF"/>
        </w:rPr>
        <w:t>,</w:t>
      </w:r>
      <w:r w:rsidR="007674B8" w:rsidRPr="006D22E7">
        <w:rPr>
          <w:rFonts w:cstheme="minorHAnsi"/>
          <w:color w:val="808080" w:themeColor="background1" w:themeShade="80"/>
          <w:sz w:val="24"/>
          <w:szCs w:val="24"/>
          <w:shd w:val="clear" w:color="auto" w:fill="FFFFFF"/>
        </w:rPr>
        <w:t xml:space="preserve"> poss</w:t>
      </w:r>
      <w:r>
        <w:rPr>
          <w:rFonts w:cstheme="minorHAnsi"/>
          <w:color w:val="808080" w:themeColor="background1" w:themeShade="80"/>
          <w:sz w:val="24"/>
          <w:szCs w:val="24"/>
          <w:shd w:val="clear" w:color="auto" w:fill="FFFFFF"/>
        </w:rPr>
        <w:t>a</w:t>
      </w:r>
      <w:r w:rsidR="007674B8" w:rsidRPr="006D22E7">
        <w:rPr>
          <w:rFonts w:cstheme="minorHAnsi"/>
          <w:color w:val="808080" w:themeColor="background1" w:themeShade="80"/>
          <w:sz w:val="24"/>
          <w:szCs w:val="24"/>
          <w:shd w:val="clear" w:color="auto" w:fill="FFFFFF"/>
        </w:rPr>
        <w:t xml:space="preserve">no </w:t>
      </w:r>
      <w:r w:rsidR="007674B8" w:rsidRPr="006D22E7">
        <w:rPr>
          <w:rFonts w:cstheme="minorHAnsi"/>
          <w:b/>
          <w:bCs/>
          <w:color w:val="002060"/>
          <w:sz w:val="24"/>
          <w:szCs w:val="24"/>
          <w:shd w:val="clear" w:color="auto" w:fill="FFFFFF"/>
        </w:rPr>
        <w:t>rilasciare una liberatoria ai fini dell’utilizzo dei dati di</w:t>
      </w:r>
      <w:r w:rsidR="006D22E7" w:rsidRPr="006D22E7">
        <w:rPr>
          <w:rFonts w:cstheme="minorHAnsi"/>
          <w:b/>
          <w:bCs/>
          <w:color w:val="002060"/>
          <w:sz w:val="24"/>
          <w:szCs w:val="24"/>
        </w:rPr>
        <w:t xml:space="preserve"> </w:t>
      </w:r>
      <w:r w:rsidR="007674B8" w:rsidRPr="006D22E7">
        <w:rPr>
          <w:rFonts w:cstheme="minorHAnsi"/>
          <w:b/>
          <w:bCs/>
          <w:color w:val="002060"/>
          <w:sz w:val="24"/>
          <w:szCs w:val="24"/>
          <w:shd w:val="clear" w:color="auto" w:fill="FFFFFF"/>
        </w:rPr>
        <w:t>misura afferenti ai loro punti di connessione</w:t>
      </w:r>
      <w:r w:rsidR="007674B8" w:rsidRPr="006D22E7">
        <w:rPr>
          <w:rFonts w:cstheme="minorHAnsi"/>
          <w:color w:val="808080" w:themeColor="background1" w:themeShade="80"/>
          <w:sz w:val="24"/>
          <w:szCs w:val="24"/>
          <w:shd w:val="clear" w:color="auto" w:fill="FFFFFF"/>
        </w:rPr>
        <w:t xml:space="preserve"> </w:t>
      </w:r>
      <w:r w:rsidR="004B49D9">
        <w:rPr>
          <w:rFonts w:cstheme="minorHAnsi"/>
          <w:color w:val="808080" w:themeColor="background1" w:themeShade="80"/>
          <w:sz w:val="24"/>
          <w:szCs w:val="24"/>
          <w:shd w:val="clear" w:color="auto" w:fill="FFFFFF"/>
        </w:rPr>
        <w:t>affinché</w:t>
      </w:r>
      <w:r w:rsidRPr="006D22E7">
        <w:rPr>
          <w:rFonts w:cstheme="minorHAnsi"/>
          <w:color w:val="808080" w:themeColor="background1" w:themeShade="80"/>
          <w:sz w:val="24"/>
          <w:szCs w:val="24"/>
          <w:shd w:val="clear" w:color="auto" w:fill="FFFFFF"/>
        </w:rPr>
        <w:t xml:space="preserve"> </w:t>
      </w:r>
      <w:r w:rsidR="007674B8" w:rsidRPr="006D22E7">
        <w:rPr>
          <w:rFonts w:cstheme="minorHAnsi"/>
          <w:color w:val="808080" w:themeColor="background1" w:themeShade="80"/>
          <w:sz w:val="24"/>
          <w:szCs w:val="24"/>
          <w:shd w:val="clear" w:color="auto" w:fill="FFFFFF"/>
        </w:rPr>
        <w:t>assumano rilievo nel</w:t>
      </w:r>
      <w:r w:rsidR="006D22E7" w:rsidRPr="006D22E7">
        <w:rPr>
          <w:rFonts w:cstheme="minorHAnsi"/>
          <w:color w:val="808080" w:themeColor="background1" w:themeShade="80"/>
          <w:sz w:val="24"/>
          <w:szCs w:val="24"/>
        </w:rPr>
        <w:t xml:space="preserve"> </w:t>
      </w:r>
      <w:r w:rsidR="007674B8" w:rsidRPr="006D22E7">
        <w:rPr>
          <w:rFonts w:cstheme="minorHAnsi"/>
          <w:color w:val="808080" w:themeColor="background1" w:themeShade="80"/>
          <w:sz w:val="24"/>
          <w:szCs w:val="24"/>
          <w:shd w:val="clear" w:color="auto" w:fill="FFFFFF"/>
        </w:rPr>
        <w:t>computo dell’energia elettrica condivisa</w:t>
      </w:r>
      <w:r w:rsidR="005F67E1">
        <w:rPr>
          <w:rFonts w:cstheme="minorHAnsi"/>
          <w:color w:val="808080" w:themeColor="background1" w:themeShade="80"/>
          <w:sz w:val="24"/>
          <w:szCs w:val="24"/>
          <w:shd w:val="clear" w:color="auto" w:fill="FFFFFF"/>
        </w:rPr>
        <w:t>;</w:t>
      </w:r>
    </w:p>
    <w:p w14:paraId="64ED0483" w14:textId="7166DE9B" w:rsidR="006D22E7" w:rsidRPr="00EA4678" w:rsidRDefault="00523974" w:rsidP="00EA4678">
      <w:pPr>
        <w:pStyle w:val="Paragrafoelenco"/>
        <w:numPr>
          <w:ilvl w:val="0"/>
          <w:numId w:val="3"/>
        </w:numPr>
        <w:shd w:val="clear" w:color="auto" w:fill="FFFFFF"/>
        <w:spacing w:after="150" w:line="240" w:lineRule="auto"/>
        <w:contextualSpacing w:val="0"/>
        <w:jc w:val="both"/>
        <w:rPr>
          <w:rFonts w:cstheme="minorHAnsi"/>
          <w:color w:val="808080" w:themeColor="background1" w:themeShade="80"/>
          <w:sz w:val="24"/>
          <w:szCs w:val="24"/>
        </w:rPr>
      </w:pPr>
      <w:r>
        <w:rPr>
          <w:rFonts w:cstheme="minorHAnsi"/>
          <w:color w:val="808080" w:themeColor="background1" w:themeShade="80"/>
          <w:sz w:val="24"/>
          <w:szCs w:val="24"/>
          <w:shd w:val="clear" w:color="auto" w:fill="FFFFFF"/>
        </w:rPr>
        <w:t>prevede che,</w:t>
      </w:r>
      <w:r w:rsidR="00037936">
        <w:rPr>
          <w:rFonts w:cstheme="minorHAnsi"/>
          <w:color w:val="808080" w:themeColor="background1" w:themeShade="80"/>
          <w:sz w:val="24"/>
          <w:szCs w:val="24"/>
          <w:shd w:val="clear" w:color="auto" w:fill="FFFFFF"/>
        </w:rPr>
        <w:t xml:space="preserve"> </w:t>
      </w:r>
      <w:r>
        <w:rPr>
          <w:rFonts w:cstheme="minorHAnsi"/>
          <w:color w:val="808080" w:themeColor="background1" w:themeShade="80"/>
          <w:sz w:val="24"/>
          <w:szCs w:val="24"/>
          <w:shd w:val="clear" w:color="auto" w:fill="FFFFFF"/>
        </w:rPr>
        <w:t>p</w:t>
      </w:r>
      <w:r w:rsidR="007674B8" w:rsidRPr="006D22E7">
        <w:rPr>
          <w:rFonts w:cstheme="minorHAnsi"/>
          <w:color w:val="808080" w:themeColor="background1" w:themeShade="80"/>
          <w:sz w:val="24"/>
          <w:szCs w:val="24"/>
          <w:shd w:val="clear" w:color="auto" w:fill="FFFFFF"/>
        </w:rPr>
        <w:t xml:space="preserve">er un periodo </w:t>
      </w:r>
      <w:r w:rsidR="007674B8" w:rsidRPr="006D22E7">
        <w:rPr>
          <w:rFonts w:cstheme="minorHAnsi"/>
          <w:b/>
          <w:bCs/>
          <w:color w:val="002060"/>
          <w:sz w:val="24"/>
          <w:szCs w:val="24"/>
          <w:shd w:val="clear" w:color="auto" w:fill="FFFFFF"/>
        </w:rPr>
        <w:t>di 20 anni</w:t>
      </w:r>
      <w:r>
        <w:rPr>
          <w:rFonts w:cstheme="minorHAnsi"/>
          <w:b/>
          <w:bCs/>
          <w:color w:val="002060"/>
          <w:sz w:val="24"/>
          <w:szCs w:val="24"/>
          <w:shd w:val="clear" w:color="auto" w:fill="FFFFFF"/>
        </w:rPr>
        <w:t>,</w:t>
      </w:r>
      <w:r w:rsidR="007674B8" w:rsidRPr="006D22E7">
        <w:rPr>
          <w:rFonts w:cstheme="minorHAnsi"/>
          <w:color w:val="002060"/>
          <w:sz w:val="24"/>
          <w:szCs w:val="24"/>
          <w:shd w:val="clear" w:color="auto" w:fill="FFFFFF"/>
        </w:rPr>
        <w:t xml:space="preserve"> </w:t>
      </w:r>
      <w:r w:rsidR="007674B8" w:rsidRPr="006D22E7">
        <w:rPr>
          <w:rFonts w:cstheme="minorHAnsi"/>
          <w:color w:val="808080" w:themeColor="background1" w:themeShade="80"/>
          <w:sz w:val="24"/>
          <w:szCs w:val="24"/>
          <w:shd w:val="clear" w:color="auto" w:fill="FFFFFF"/>
        </w:rPr>
        <w:t xml:space="preserve">sull’energia elettrica condivisa </w:t>
      </w:r>
      <w:r>
        <w:rPr>
          <w:rFonts w:cstheme="minorHAnsi"/>
          <w:color w:val="808080" w:themeColor="background1" w:themeShade="80"/>
          <w:sz w:val="24"/>
          <w:szCs w:val="24"/>
          <w:shd w:val="clear" w:color="auto" w:fill="FFFFFF"/>
        </w:rPr>
        <w:t>sia</w:t>
      </w:r>
      <w:r w:rsidRPr="006D22E7">
        <w:rPr>
          <w:rFonts w:cstheme="minorHAnsi"/>
          <w:color w:val="808080" w:themeColor="background1" w:themeShade="80"/>
          <w:sz w:val="24"/>
          <w:szCs w:val="24"/>
        </w:rPr>
        <w:t xml:space="preserve"> </w:t>
      </w:r>
      <w:r w:rsidR="007674B8" w:rsidRPr="006D22E7">
        <w:rPr>
          <w:rFonts w:cstheme="minorHAnsi"/>
          <w:color w:val="808080" w:themeColor="background1" w:themeShade="80"/>
          <w:sz w:val="24"/>
          <w:szCs w:val="24"/>
          <w:shd w:val="clear" w:color="auto" w:fill="FFFFFF"/>
        </w:rPr>
        <w:t>riconosciuta una tariffa premio di 100 €/</w:t>
      </w:r>
      <w:r w:rsidR="00950A60">
        <w:rPr>
          <w:rFonts w:cstheme="minorHAnsi"/>
          <w:color w:val="808080" w:themeColor="background1" w:themeShade="80"/>
          <w:sz w:val="24"/>
          <w:szCs w:val="24"/>
          <w:shd w:val="clear" w:color="auto" w:fill="FFFFFF"/>
        </w:rPr>
        <w:t>MWh</w:t>
      </w:r>
      <w:r w:rsidR="007674B8" w:rsidRPr="006D22E7">
        <w:rPr>
          <w:rFonts w:cstheme="minorHAnsi"/>
          <w:color w:val="808080" w:themeColor="background1" w:themeShade="80"/>
          <w:sz w:val="24"/>
          <w:szCs w:val="24"/>
          <w:shd w:val="clear" w:color="auto" w:fill="FFFFFF"/>
        </w:rPr>
        <w:t xml:space="preserve"> un corrispettivo unitario</w:t>
      </w:r>
      <w:r w:rsidR="006D22E7" w:rsidRPr="006D22E7">
        <w:rPr>
          <w:rFonts w:cstheme="minorHAnsi"/>
          <w:color w:val="808080" w:themeColor="background1" w:themeShade="80"/>
          <w:sz w:val="24"/>
          <w:szCs w:val="24"/>
        </w:rPr>
        <w:t xml:space="preserve"> </w:t>
      </w:r>
      <w:r w:rsidR="007674B8" w:rsidRPr="006D22E7">
        <w:rPr>
          <w:rFonts w:cstheme="minorHAnsi"/>
          <w:color w:val="808080" w:themeColor="background1" w:themeShade="80"/>
          <w:sz w:val="24"/>
          <w:szCs w:val="24"/>
          <w:shd w:val="clear" w:color="auto" w:fill="FFFFFF"/>
        </w:rPr>
        <w:t>calcolato come somma della tariffa di trasmissione per le utenze in bassa</w:t>
      </w:r>
      <w:r w:rsidR="006D22E7" w:rsidRPr="006D22E7">
        <w:rPr>
          <w:rFonts w:cstheme="minorHAnsi"/>
          <w:color w:val="808080" w:themeColor="background1" w:themeShade="80"/>
          <w:sz w:val="24"/>
          <w:szCs w:val="24"/>
        </w:rPr>
        <w:t xml:space="preserve"> </w:t>
      </w:r>
      <w:r w:rsidR="007674B8" w:rsidRPr="006D22E7">
        <w:rPr>
          <w:rFonts w:cstheme="minorHAnsi"/>
          <w:color w:val="808080" w:themeColor="background1" w:themeShade="80"/>
          <w:sz w:val="24"/>
          <w:szCs w:val="24"/>
          <w:shd w:val="clear" w:color="auto" w:fill="FFFFFF"/>
        </w:rPr>
        <w:t>tensione 7</w:t>
      </w:r>
      <w:r w:rsidR="005023A9">
        <w:rPr>
          <w:rFonts w:cstheme="minorHAnsi"/>
          <w:color w:val="808080" w:themeColor="background1" w:themeShade="80"/>
          <w:sz w:val="24"/>
          <w:szCs w:val="24"/>
          <w:shd w:val="clear" w:color="auto" w:fill="FFFFFF"/>
        </w:rPr>
        <w:t>,</w:t>
      </w:r>
      <w:r w:rsidR="007674B8" w:rsidRPr="006D22E7">
        <w:rPr>
          <w:rFonts w:cstheme="minorHAnsi"/>
          <w:color w:val="808080" w:themeColor="background1" w:themeShade="80"/>
          <w:sz w:val="24"/>
          <w:szCs w:val="24"/>
          <w:shd w:val="clear" w:color="auto" w:fill="FFFFFF"/>
        </w:rPr>
        <w:t>78 €/MWh per l’anno 2022</w:t>
      </w:r>
      <w:r>
        <w:rPr>
          <w:rFonts w:cstheme="minorHAnsi"/>
          <w:color w:val="808080" w:themeColor="background1" w:themeShade="80"/>
          <w:sz w:val="24"/>
          <w:szCs w:val="24"/>
          <w:shd w:val="clear" w:color="auto" w:fill="FFFFFF"/>
        </w:rPr>
        <w:t>,</w:t>
      </w:r>
      <w:r w:rsidR="007674B8" w:rsidRPr="006D22E7">
        <w:rPr>
          <w:rFonts w:cstheme="minorHAnsi"/>
          <w:color w:val="808080" w:themeColor="background1" w:themeShade="80"/>
          <w:sz w:val="24"/>
          <w:szCs w:val="24"/>
          <w:shd w:val="clear" w:color="auto" w:fill="FFFFFF"/>
        </w:rPr>
        <w:t xml:space="preserve"> il valore più elevato della</w:t>
      </w:r>
      <w:r w:rsidR="006D22E7" w:rsidRPr="006D22E7">
        <w:rPr>
          <w:rFonts w:cstheme="minorHAnsi"/>
          <w:color w:val="808080" w:themeColor="background1" w:themeShade="80"/>
          <w:sz w:val="24"/>
          <w:szCs w:val="24"/>
        </w:rPr>
        <w:t xml:space="preserve"> </w:t>
      </w:r>
      <w:r w:rsidR="007674B8" w:rsidRPr="006D22E7">
        <w:rPr>
          <w:rFonts w:cstheme="minorHAnsi"/>
          <w:color w:val="808080" w:themeColor="background1" w:themeShade="80"/>
          <w:sz w:val="24"/>
          <w:szCs w:val="24"/>
          <w:shd w:val="clear" w:color="auto" w:fill="FFFFFF"/>
        </w:rPr>
        <w:t>componente variabile di distribuzione per le utenze altri usi in bassa</w:t>
      </w:r>
      <w:r w:rsidR="006D22E7" w:rsidRPr="006D22E7">
        <w:rPr>
          <w:rFonts w:cstheme="minorHAnsi"/>
          <w:color w:val="808080" w:themeColor="background1" w:themeShade="80"/>
          <w:sz w:val="24"/>
          <w:szCs w:val="24"/>
        </w:rPr>
        <w:t xml:space="preserve"> </w:t>
      </w:r>
      <w:r w:rsidR="007674B8" w:rsidRPr="006D22E7">
        <w:rPr>
          <w:rFonts w:cstheme="minorHAnsi"/>
          <w:color w:val="808080" w:themeColor="background1" w:themeShade="80"/>
          <w:sz w:val="24"/>
          <w:szCs w:val="24"/>
          <w:shd w:val="clear" w:color="auto" w:fill="FFFFFF"/>
        </w:rPr>
        <w:t>tensione 0</w:t>
      </w:r>
      <w:r w:rsidR="004C2BD2">
        <w:rPr>
          <w:rFonts w:cstheme="minorHAnsi"/>
          <w:color w:val="808080" w:themeColor="background1" w:themeShade="80"/>
          <w:sz w:val="24"/>
          <w:szCs w:val="24"/>
          <w:shd w:val="clear" w:color="auto" w:fill="FFFFFF"/>
        </w:rPr>
        <w:t>,</w:t>
      </w:r>
      <w:r w:rsidR="007674B8" w:rsidRPr="006D22E7">
        <w:rPr>
          <w:rFonts w:cstheme="minorHAnsi"/>
          <w:color w:val="808080" w:themeColor="background1" w:themeShade="80"/>
          <w:sz w:val="24"/>
          <w:szCs w:val="24"/>
          <w:shd w:val="clear" w:color="auto" w:fill="FFFFFF"/>
        </w:rPr>
        <w:t>59 €/MWh per l’anno 2022 e le perdite di rete evitate 3</w:t>
      </w:r>
      <w:r w:rsidR="005023A9">
        <w:rPr>
          <w:rFonts w:cstheme="minorHAnsi"/>
          <w:color w:val="808080" w:themeColor="background1" w:themeShade="80"/>
          <w:sz w:val="24"/>
          <w:szCs w:val="24"/>
          <w:shd w:val="clear" w:color="auto" w:fill="FFFFFF"/>
        </w:rPr>
        <w:t>,</w:t>
      </w:r>
      <w:r w:rsidR="007674B8" w:rsidRPr="006D22E7">
        <w:rPr>
          <w:rFonts w:cstheme="minorHAnsi"/>
          <w:color w:val="808080" w:themeColor="background1" w:themeShade="80"/>
          <w:sz w:val="24"/>
          <w:szCs w:val="24"/>
          <w:shd w:val="clear" w:color="auto" w:fill="FFFFFF"/>
        </w:rPr>
        <w:t>2</w:t>
      </w:r>
      <w:r w:rsidR="006D22E7" w:rsidRPr="006D22E7">
        <w:rPr>
          <w:rFonts w:cstheme="minorHAnsi"/>
          <w:color w:val="808080" w:themeColor="background1" w:themeShade="80"/>
          <w:sz w:val="24"/>
          <w:szCs w:val="24"/>
        </w:rPr>
        <w:t xml:space="preserve"> </w:t>
      </w:r>
      <w:r w:rsidR="007674B8" w:rsidRPr="006D22E7">
        <w:rPr>
          <w:rFonts w:cstheme="minorHAnsi"/>
          <w:color w:val="808080" w:themeColor="background1" w:themeShade="80"/>
          <w:sz w:val="24"/>
          <w:szCs w:val="24"/>
          <w:shd w:val="clear" w:color="auto" w:fill="FFFFFF"/>
        </w:rPr>
        <w:t>€/MWh per la bassa tensione e circa 1</w:t>
      </w:r>
      <w:r w:rsidR="00C170C8">
        <w:rPr>
          <w:rFonts w:cstheme="minorHAnsi"/>
          <w:color w:val="808080" w:themeColor="background1" w:themeShade="80"/>
          <w:sz w:val="24"/>
          <w:szCs w:val="24"/>
          <w:shd w:val="clear" w:color="auto" w:fill="FFFFFF"/>
        </w:rPr>
        <w:t>,</w:t>
      </w:r>
      <w:r w:rsidR="007674B8" w:rsidRPr="006D22E7">
        <w:rPr>
          <w:rFonts w:cstheme="minorHAnsi"/>
          <w:color w:val="808080" w:themeColor="background1" w:themeShade="80"/>
          <w:sz w:val="24"/>
          <w:szCs w:val="24"/>
          <w:shd w:val="clear" w:color="auto" w:fill="FFFFFF"/>
        </w:rPr>
        <w:t>5 €/MWh per la media tensione</w:t>
      </w:r>
      <w:r w:rsidR="005F67E1">
        <w:rPr>
          <w:rFonts w:cstheme="minorHAnsi"/>
          <w:color w:val="808080" w:themeColor="background1" w:themeShade="80"/>
          <w:sz w:val="24"/>
          <w:szCs w:val="24"/>
          <w:shd w:val="clear" w:color="auto" w:fill="FFFFFF"/>
        </w:rPr>
        <w:t>;</w:t>
      </w:r>
    </w:p>
    <w:p w14:paraId="43147D41" w14:textId="3FB846FF" w:rsidR="00590071" w:rsidRPr="005F67E1" w:rsidRDefault="00523974" w:rsidP="007F635D">
      <w:pPr>
        <w:pStyle w:val="Paragrafoelenco"/>
        <w:numPr>
          <w:ilvl w:val="0"/>
          <w:numId w:val="3"/>
        </w:numPr>
        <w:shd w:val="clear" w:color="auto" w:fill="FFFFFF"/>
        <w:spacing w:after="150" w:line="240" w:lineRule="auto"/>
        <w:contextualSpacing w:val="0"/>
        <w:jc w:val="both"/>
        <w:rPr>
          <w:rFonts w:cstheme="minorHAnsi"/>
          <w:color w:val="808080" w:themeColor="background1" w:themeShade="80"/>
          <w:sz w:val="24"/>
          <w:szCs w:val="24"/>
        </w:rPr>
      </w:pPr>
      <w:r>
        <w:rPr>
          <w:rFonts w:cstheme="minorHAnsi"/>
          <w:color w:val="808080" w:themeColor="background1" w:themeShade="80"/>
          <w:sz w:val="24"/>
          <w:szCs w:val="24"/>
          <w:shd w:val="clear" w:color="auto" w:fill="FFFFFF"/>
        </w:rPr>
        <w:lastRenderedPageBreak/>
        <w:t>prevede che sul</w:t>
      </w:r>
      <w:r w:rsidR="007674B8" w:rsidRPr="006D22E7">
        <w:rPr>
          <w:rFonts w:cstheme="minorHAnsi"/>
          <w:color w:val="808080" w:themeColor="background1" w:themeShade="80"/>
          <w:sz w:val="24"/>
          <w:szCs w:val="24"/>
          <w:shd w:val="clear" w:color="auto" w:fill="FFFFFF"/>
        </w:rPr>
        <w:t xml:space="preserve">l’energia elettrica prodotta da fonte rinnovabile </w:t>
      </w:r>
      <w:r>
        <w:rPr>
          <w:rFonts w:cstheme="minorHAnsi"/>
          <w:color w:val="808080" w:themeColor="background1" w:themeShade="80"/>
          <w:sz w:val="24"/>
          <w:szCs w:val="24"/>
          <w:shd w:val="clear" w:color="auto" w:fill="FFFFFF"/>
        </w:rPr>
        <w:t>sia</w:t>
      </w:r>
      <w:r w:rsidRPr="006D22E7">
        <w:rPr>
          <w:rFonts w:cstheme="minorHAnsi"/>
          <w:color w:val="808080" w:themeColor="background1" w:themeShade="80"/>
          <w:sz w:val="24"/>
          <w:szCs w:val="24"/>
          <w:shd w:val="clear" w:color="auto" w:fill="FFFFFF"/>
        </w:rPr>
        <w:t xml:space="preserve"> </w:t>
      </w:r>
      <w:r w:rsidR="007674B8" w:rsidRPr="006D22E7">
        <w:rPr>
          <w:rFonts w:cstheme="minorHAnsi"/>
          <w:color w:val="808080" w:themeColor="background1" w:themeShade="80"/>
          <w:sz w:val="24"/>
          <w:szCs w:val="24"/>
          <w:shd w:val="clear" w:color="auto" w:fill="FFFFFF"/>
        </w:rPr>
        <w:t xml:space="preserve">riconosciuta </w:t>
      </w:r>
      <w:r w:rsidR="007674B8" w:rsidRPr="0031436D">
        <w:rPr>
          <w:rFonts w:cstheme="minorHAnsi"/>
          <w:b/>
          <w:bCs/>
          <w:color w:val="002060"/>
          <w:sz w:val="24"/>
          <w:szCs w:val="24"/>
          <w:shd w:val="clear" w:color="auto" w:fill="FFFFFF"/>
        </w:rPr>
        <w:t>la</w:t>
      </w:r>
      <w:r w:rsidR="006D22E7" w:rsidRPr="0031436D">
        <w:rPr>
          <w:rFonts w:cstheme="minorHAnsi"/>
          <w:b/>
          <w:bCs/>
          <w:color w:val="002060"/>
          <w:sz w:val="24"/>
          <w:szCs w:val="24"/>
        </w:rPr>
        <w:t xml:space="preserve"> </w:t>
      </w:r>
      <w:r w:rsidR="007674B8" w:rsidRPr="0031436D">
        <w:rPr>
          <w:rFonts w:cstheme="minorHAnsi"/>
          <w:b/>
          <w:bCs/>
          <w:color w:val="002060"/>
          <w:sz w:val="24"/>
          <w:szCs w:val="24"/>
          <w:shd w:val="clear" w:color="auto" w:fill="FFFFFF"/>
        </w:rPr>
        <w:t>tariffa di Ritiro Dedicato</w:t>
      </w:r>
      <w:r>
        <w:rPr>
          <w:rFonts w:cstheme="minorHAnsi"/>
          <w:b/>
          <w:bCs/>
          <w:color w:val="002060"/>
          <w:sz w:val="24"/>
          <w:szCs w:val="24"/>
          <w:shd w:val="clear" w:color="auto" w:fill="FFFFFF"/>
        </w:rPr>
        <w:t>.</w:t>
      </w:r>
    </w:p>
    <w:p w14:paraId="6EA2388A" w14:textId="34231A4D" w:rsidR="006C4DDE" w:rsidRDefault="0071673D" w:rsidP="006C4DDE">
      <w:pPr>
        <w:shd w:val="clear" w:color="auto" w:fill="FFFFFF"/>
        <w:spacing w:after="100" w:afterAutospacing="1" w:line="240" w:lineRule="auto"/>
        <w:jc w:val="both"/>
        <w:rPr>
          <w:rFonts w:cstheme="minorHAnsi"/>
          <w:color w:val="808080" w:themeColor="background1" w:themeShade="80"/>
          <w:sz w:val="24"/>
          <w:szCs w:val="24"/>
          <w:shd w:val="clear" w:color="auto" w:fill="FFFFFF"/>
        </w:rPr>
      </w:pPr>
      <w:r>
        <w:rPr>
          <w:rFonts w:cstheme="minorHAnsi"/>
          <w:color w:val="808080" w:themeColor="background1" w:themeShade="80"/>
          <w:sz w:val="24"/>
          <w:szCs w:val="24"/>
        </w:rPr>
        <w:t>Il</w:t>
      </w:r>
      <w:r w:rsidR="008A6A98" w:rsidRPr="00DD2F14">
        <w:rPr>
          <w:rFonts w:cstheme="minorHAnsi"/>
          <w:color w:val="808080" w:themeColor="background1" w:themeShade="80"/>
          <w:sz w:val="24"/>
          <w:szCs w:val="24"/>
        </w:rPr>
        <w:t xml:space="preserve"> </w:t>
      </w:r>
      <w:proofErr w:type="spellStart"/>
      <w:proofErr w:type="gramStart"/>
      <w:r w:rsidR="008A6A98" w:rsidRPr="00DD2F14">
        <w:rPr>
          <w:color w:val="808080" w:themeColor="background1" w:themeShade="80"/>
          <w:sz w:val="24"/>
          <w:szCs w:val="24"/>
        </w:rPr>
        <w:t>D.Lgs</w:t>
      </w:r>
      <w:proofErr w:type="gramEnd"/>
      <w:r w:rsidR="008A6A98" w:rsidRPr="00DD2F14">
        <w:rPr>
          <w:color w:val="808080" w:themeColor="background1" w:themeShade="80"/>
          <w:sz w:val="24"/>
          <w:szCs w:val="24"/>
        </w:rPr>
        <w:t>.</w:t>
      </w:r>
      <w:proofErr w:type="spellEnd"/>
      <w:r w:rsidR="008A6A98" w:rsidRPr="00DD2F14">
        <w:rPr>
          <w:color w:val="808080" w:themeColor="background1" w:themeShade="80"/>
          <w:sz w:val="24"/>
          <w:szCs w:val="24"/>
        </w:rPr>
        <w:t xml:space="preserve"> 199/2021</w:t>
      </w:r>
      <w:r>
        <w:rPr>
          <w:color w:val="808080" w:themeColor="background1" w:themeShade="80"/>
          <w:sz w:val="24"/>
          <w:szCs w:val="24"/>
        </w:rPr>
        <w:t xml:space="preserve"> </w:t>
      </w:r>
      <w:r w:rsidR="004B49D9">
        <w:rPr>
          <w:color w:val="808080" w:themeColor="background1" w:themeShade="80"/>
          <w:sz w:val="24"/>
          <w:szCs w:val="24"/>
        </w:rPr>
        <w:t>ha previsto</w:t>
      </w:r>
      <w:r>
        <w:rPr>
          <w:color w:val="808080" w:themeColor="background1" w:themeShade="80"/>
          <w:sz w:val="24"/>
          <w:szCs w:val="24"/>
        </w:rPr>
        <w:t xml:space="preserve"> che con l’</w:t>
      </w:r>
      <w:r w:rsidR="008A6A98" w:rsidRPr="00DD2F14">
        <w:rPr>
          <w:color w:val="808080" w:themeColor="background1" w:themeShade="80"/>
          <w:sz w:val="24"/>
          <w:szCs w:val="24"/>
        </w:rPr>
        <w:t xml:space="preserve">entrata in vigore dei provvedimenti </w:t>
      </w:r>
      <w:r>
        <w:rPr>
          <w:color w:val="808080" w:themeColor="background1" w:themeShade="80"/>
          <w:sz w:val="24"/>
          <w:szCs w:val="24"/>
        </w:rPr>
        <w:t xml:space="preserve">attuativi del </w:t>
      </w:r>
      <w:r w:rsidR="008A6A98" w:rsidRPr="00DD2F14">
        <w:rPr>
          <w:color w:val="808080" w:themeColor="background1" w:themeShade="80"/>
          <w:sz w:val="24"/>
          <w:szCs w:val="24"/>
        </w:rPr>
        <w:t>M</w:t>
      </w:r>
      <w:r w:rsidR="00950A60">
        <w:rPr>
          <w:color w:val="808080" w:themeColor="background1" w:themeShade="80"/>
          <w:sz w:val="24"/>
          <w:szCs w:val="24"/>
        </w:rPr>
        <w:t>ASE</w:t>
      </w:r>
      <w:r w:rsidR="00950A60">
        <w:rPr>
          <w:rStyle w:val="Rimandonotaapidipagina"/>
          <w:color w:val="808080" w:themeColor="background1" w:themeShade="80"/>
          <w:sz w:val="24"/>
          <w:szCs w:val="24"/>
        </w:rPr>
        <w:footnoteReference w:id="4"/>
      </w:r>
      <w:r w:rsidR="008A6A98" w:rsidRPr="00DD2F14">
        <w:rPr>
          <w:color w:val="808080" w:themeColor="background1" w:themeShade="80"/>
          <w:sz w:val="24"/>
          <w:szCs w:val="24"/>
        </w:rPr>
        <w:t xml:space="preserve"> e</w:t>
      </w:r>
      <w:r w:rsidR="004B49D9">
        <w:rPr>
          <w:color w:val="808080" w:themeColor="background1" w:themeShade="80"/>
          <w:sz w:val="24"/>
          <w:szCs w:val="24"/>
        </w:rPr>
        <w:t xml:space="preserve"> delle delibere</w:t>
      </w:r>
      <w:r w:rsidR="008A6A98" w:rsidRPr="00DD2F14">
        <w:rPr>
          <w:color w:val="808080" w:themeColor="background1" w:themeShade="80"/>
          <w:sz w:val="24"/>
          <w:szCs w:val="24"/>
        </w:rPr>
        <w:t xml:space="preserve"> ARERA </w:t>
      </w:r>
      <w:r>
        <w:rPr>
          <w:color w:val="808080" w:themeColor="background1" w:themeShade="80"/>
          <w:sz w:val="24"/>
          <w:szCs w:val="24"/>
        </w:rPr>
        <w:t xml:space="preserve">la potenza dei singoli impianti di produzione di energia </w:t>
      </w:r>
      <w:r w:rsidR="00781468">
        <w:rPr>
          <w:color w:val="808080" w:themeColor="background1" w:themeShade="80"/>
          <w:sz w:val="24"/>
          <w:szCs w:val="24"/>
        </w:rPr>
        <w:t>rinnovabile</w:t>
      </w:r>
      <w:r>
        <w:rPr>
          <w:color w:val="808080" w:themeColor="background1" w:themeShade="80"/>
          <w:sz w:val="24"/>
          <w:szCs w:val="24"/>
        </w:rPr>
        <w:t xml:space="preserve"> passerà da 200 kW a 1 MW e anche l’estensione della comunità energetica rinnovabile farà riferimento non </w:t>
      </w:r>
      <w:r w:rsidR="005F67E1">
        <w:rPr>
          <w:color w:val="808080" w:themeColor="background1" w:themeShade="80"/>
          <w:sz w:val="24"/>
          <w:szCs w:val="24"/>
        </w:rPr>
        <w:t>più</w:t>
      </w:r>
      <w:r>
        <w:rPr>
          <w:color w:val="808080" w:themeColor="background1" w:themeShade="80"/>
          <w:sz w:val="24"/>
          <w:szCs w:val="24"/>
        </w:rPr>
        <w:t xml:space="preserve"> alla cabina secondaria ma alla cabina primaria</w:t>
      </w:r>
      <w:r w:rsidR="004B49D9">
        <w:rPr>
          <w:color w:val="808080" w:themeColor="background1" w:themeShade="80"/>
          <w:sz w:val="24"/>
          <w:szCs w:val="24"/>
        </w:rPr>
        <w:t xml:space="preserve"> di trasformazione</w:t>
      </w:r>
      <w:r w:rsidR="006C4DDE" w:rsidRPr="00DD2F14">
        <w:rPr>
          <w:rFonts w:cstheme="minorHAnsi"/>
          <w:color w:val="808080" w:themeColor="background1" w:themeShade="80"/>
          <w:sz w:val="24"/>
          <w:szCs w:val="24"/>
          <w:shd w:val="clear" w:color="auto" w:fill="FFFFFF"/>
        </w:rPr>
        <w:t>.</w:t>
      </w:r>
      <w:r>
        <w:rPr>
          <w:rFonts w:cstheme="minorHAnsi"/>
          <w:color w:val="808080" w:themeColor="background1" w:themeShade="80"/>
          <w:sz w:val="24"/>
          <w:szCs w:val="24"/>
          <w:shd w:val="clear" w:color="auto" w:fill="FFFFFF"/>
        </w:rPr>
        <w:t xml:space="preserve"> Queste novità permetteranno di implementare soluzioni più estese all’interno del territorio </w:t>
      </w:r>
      <w:r w:rsidR="00781468">
        <w:rPr>
          <w:rFonts w:cstheme="minorHAnsi"/>
          <w:color w:val="808080" w:themeColor="background1" w:themeShade="80"/>
          <w:sz w:val="24"/>
          <w:szCs w:val="24"/>
          <w:shd w:val="clear" w:color="auto" w:fill="FFFFFF"/>
        </w:rPr>
        <w:t>con una maggiore condivisione dei benefici economici tra i membri della CER.</w:t>
      </w:r>
    </w:p>
    <w:sectPr w:rsidR="006C4DD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35CC4" w14:textId="77777777" w:rsidR="00800976" w:rsidRDefault="00800976" w:rsidP="002B7F62">
      <w:pPr>
        <w:spacing w:after="0" w:line="240" w:lineRule="auto"/>
      </w:pPr>
      <w:r>
        <w:separator/>
      </w:r>
    </w:p>
  </w:endnote>
  <w:endnote w:type="continuationSeparator" w:id="0">
    <w:p w14:paraId="78C8AD10" w14:textId="77777777" w:rsidR="00800976" w:rsidRDefault="00800976" w:rsidP="002B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65F07" w14:textId="77777777" w:rsidR="00800976" w:rsidRDefault="00800976" w:rsidP="002B7F62">
      <w:pPr>
        <w:spacing w:after="0" w:line="240" w:lineRule="auto"/>
      </w:pPr>
      <w:r>
        <w:separator/>
      </w:r>
    </w:p>
  </w:footnote>
  <w:footnote w:type="continuationSeparator" w:id="0">
    <w:p w14:paraId="3751481E" w14:textId="77777777" w:rsidR="00800976" w:rsidRDefault="00800976" w:rsidP="002B7F62">
      <w:pPr>
        <w:spacing w:after="0" w:line="240" w:lineRule="auto"/>
      </w:pPr>
      <w:r>
        <w:continuationSeparator/>
      </w:r>
    </w:p>
  </w:footnote>
  <w:footnote w:id="1">
    <w:p w14:paraId="4ACD9DA4" w14:textId="003A6A39" w:rsidR="004B425F" w:rsidRPr="00DD2F14" w:rsidRDefault="004B425F" w:rsidP="0004437E">
      <w:pPr>
        <w:pStyle w:val="Default"/>
        <w:jc w:val="both"/>
        <w:rPr>
          <w:rFonts w:asciiTheme="minorHAnsi" w:hAnsiTheme="minorHAnsi" w:cstheme="minorHAnsi"/>
          <w:sz w:val="20"/>
          <w:szCs w:val="20"/>
        </w:rPr>
      </w:pPr>
      <w:r w:rsidRPr="00732F27">
        <w:rPr>
          <w:rStyle w:val="Rimandonotaapidipagina"/>
          <w:rFonts w:asciiTheme="minorHAnsi" w:hAnsiTheme="minorHAnsi" w:cstheme="minorHAnsi"/>
          <w:color w:val="808080" w:themeColor="background1" w:themeShade="80"/>
        </w:rPr>
        <w:footnoteRef/>
      </w:r>
      <w:r w:rsidRPr="00DD2F14">
        <w:rPr>
          <w:rFonts w:asciiTheme="minorHAnsi" w:eastAsia="Times New Roman" w:hAnsiTheme="minorHAnsi" w:cstheme="minorHAnsi"/>
          <w:b/>
          <w:bCs/>
          <w:color w:val="808080" w:themeColor="background1" w:themeShade="80"/>
          <w:sz w:val="20"/>
          <w:szCs w:val="20"/>
          <w:lang w:eastAsia="it-IT"/>
        </w:rPr>
        <w:t>energia elettrica effettivamente immessa</w:t>
      </w:r>
      <w:r w:rsidRPr="00DD2F14">
        <w:rPr>
          <w:rFonts w:asciiTheme="minorHAnsi" w:eastAsia="Times New Roman" w:hAnsiTheme="minorHAnsi" w:cstheme="minorHAnsi"/>
          <w:color w:val="808080" w:themeColor="background1" w:themeShade="80"/>
          <w:sz w:val="20"/>
          <w:szCs w:val="20"/>
          <w:lang w:eastAsia="it-IT"/>
        </w:rPr>
        <w:t xml:space="preserve">: è l’energia elettrica immessa nella rete </w:t>
      </w:r>
      <w:r w:rsidR="00732F27" w:rsidRPr="00DD2F14">
        <w:rPr>
          <w:rFonts w:asciiTheme="minorHAnsi" w:eastAsia="Times New Roman" w:hAnsiTheme="minorHAnsi" w:cstheme="minorHAnsi"/>
          <w:color w:val="808080" w:themeColor="background1" w:themeShade="80"/>
          <w:sz w:val="20"/>
          <w:szCs w:val="20"/>
          <w:lang w:eastAsia="it-IT"/>
        </w:rPr>
        <w:t>al netto</w:t>
      </w:r>
      <w:r w:rsidRPr="00DD2F14">
        <w:rPr>
          <w:rFonts w:asciiTheme="minorHAnsi" w:eastAsia="Times New Roman" w:hAnsiTheme="minorHAnsi" w:cstheme="minorHAnsi"/>
          <w:color w:val="808080" w:themeColor="background1" w:themeShade="80"/>
          <w:sz w:val="20"/>
          <w:szCs w:val="20"/>
          <w:lang w:eastAsia="it-IT"/>
        </w:rPr>
        <w:t> dei coefficienti di perdite convenzionali</w:t>
      </w:r>
      <w:r w:rsidR="00732F27" w:rsidRPr="00DD2F14">
        <w:rPr>
          <w:rFonts w:asciiTheme="minorHAnsi" w:eastAsia="Times New Roman" w:hAnsiTheme="minorHAnsi" w:cstheme="minorHAnsi"/>
          <w:color w:val="808080" w:themeColor="background1" w:themeShade="80"/>
          <w:sz w:val="20"/>
          <w:szCs w:val="20"/>
          <w:lang w:eastAsia="it-IT"/>
        </w:rPr>
        <w:t xml:space="preserve"> </w:t>
      </w:r>
      <w:r w:rsidR="00732F27" w:rsidRPr="00DD2F14">
        <w:rPr>
          <w:rFonts w:asciiTheme="minorHAnsi" w:hAnsiTheme="minorHAnsi" w:cstheme="minorHAnsi"/>
          <w:color w:val="808080" w:themeColor="background1" w:themeShade="80"/>
          <w:sz w:val="20"/>
          <w:szCs w:val="20"/>
        </w:rPr>
        <w:t>di cui all’art. 76, comma 1, lettera a) del “Testo integrato delle disposizioni dell’autorità per l’energia elettrica e il gas in ordine alla regolazione delle partite fisiche ed economiche del servizio di dispacciamento (</w:t>
      </w:r>
      <w:proofErr w:type="spellStart"/>
      <w:r w:rsidR="00732F27" w:rsidRPr="00DD2F14">
        <w:rPr>
          <w:rFonts w:asciiTheme="minorHAnsi" w:hAnsiTheme="minorHAnsi" w:cstheme="minorHAnsi"/>
          <w:color w:val="808080" w:themeColor="background1" w:themeShade="80"/>
          <w:sz w:val="20"/>
          <w:szCs w:val="20"/>
        </w:rPr>
        <w:t>settlement</w:t>
      </w:r>
      <w:proofErr w:type="spellEnd"/>
      <w:r w:rsidR="00732F27" w:rsidRPr="00DD2F14">
        <w:rPr>
          <w:rFonts w:asciiTheme="minorHAnsi" w:hAnsiTheme="minorHAnsi" w:cstheme="minorHAnsi"/>
          <w:color w:val="808080" w:themeColor="background1" w:themeShade="80"/>
          <w:sz w:val="20"/>
          <w:szCs w:val="20"/>
        </w:rPr>
        <w:t>)” (TIS)</w:t>
      </w:r>
      <w:r w:rsidR="007F635D">
        <w:rPr>
          <w:rFonts w:asciiTheme="minorHAnsi" w:eastAsia="Times New Roman" w:hAnsiTheme="minorHAnsi" w:cstheme="minorHAnsi"/>
          <w:color w:val="808080" w:themeColor="background1" w:themeShade="80"/>
          <w:sz w:val="20"/>
          <w:szCs w:val="20"/>
          <w:lang w:eastAsia="it-IT"/>
        </w:rPr>
        <w:t>.</w:t>
      </w:r>
    </w:p>
    <w:p w14:paraId="237B470F" w14:textId="186DE3EC" w:rsidR="004B425F" w:rsidRPr="00DD2F14" w:rsidRDefault="004B425F" w:rsidP="0004437E">
      <w:pPr>
        <w:shd w:val="clear" w:color="auto" w:fill="FFFFFF"/>
        <w:spacing w:after="0" w:line="240" w:lineRule="auto"/>
        <w:jc w:val="both"/>
        <w:rPr>
          <w:rFonts w:eastAsia="Times New Roman" w:cstheme="minorHAnsi"/>
          <w:color w:val="808080" w:themeColor="background1" w:themeShade="80"/>
          <w:sz w:val="20"/>
          <w:szCs w:val="20"/>
          <w:lang w:eastAsia="it-IT"/>
        </w:rPr>
      </w:pPr>
      <w:r w:rsidRPr="00DD2F14">
        <w:rPr>
          <w:rFonts w:eastAsia="Times New Roman" w:cstheme="minorHAnsi"/>
          <w:b/>
          <w:bCs/>
          <w:color w:val="808080" w:themeColor="background1" w:themeShade="80"/>
          <w:sz w:val="20"/>
          <w:szCs w:val="20"/>
          <w:lang w:eastAsia="it-IT"/>
        </w:rPr>
        <w:t>energia elettrica prelevata</w:t>
      </w:r>
      <w:r w:rsidRPr="00DD2F14">
        <w:rPr>
          <w:rFonts w:eastAsia="Times New Roman" w:cstheme="minorHAnsi"/>
          <w:color w:val="808080" w:themeColor="background1" w:themeShade="80"/>
          <w:sz w:val="20"/>
          <w:szCs w:val="20"/>
          <w:lang w:eastAsia="it-IT"/>
        </w:rPr>
        <w:t>: è l’energia elettrica prelevata dalla rete da ciascuna utenza che partecipa allo schema;</w:t>
      </w:r>
    </w:p>
    <w:p w14:paraId="0FEC2351" w14:textId="5C09C713" w:rsidR="004B425F" w:rsidRPr="007F635D" w:rsidRDefault="004B425F" w:rsidP="007F635D">
      <w:pPr>
        <w:shd w:val="clear" w:color="auto" w:fill="FFFFFF"/>
        <w:spacing w:after="0" w:line="240" w:lineRule="auto"/>
        <w:jc w:val="both"/>
        <w:rPr>
          <w:rFonts w:eastAsia="Times New Roman" w:cstheme="minorHAnsi"/>
          <w:color w:val="808080" w:themeColor="background1" w:themeShade="80"/>
          <w:sz w:val="20"/>
          <w:szCs w:val="20"/>
          <w:lang w:eastAsia="it-IT"/>
        </w:rPr>
      </w:pPr>
      <w:r w:rsidRPr="00DD2F14">
        <w:rPr>
          <w:rFonts w:eastAsia="Times New Roman" w:cstheme="minorHAnsi"/>
          <w:b/>
          <w:bCs/>
          <w:color w:val="808080" w:themeColor="background1" w:themeShade="80"/>
          <w:sz w:val="20"/>
          <w:szCs w:val="20"/>
          <w:lang w:eastAsia="it-IT"/>
        </w:rPr>
        <w:t>energia elettrica condivisa per l’autoconsumo</w:t>
      </w:r>
      <w:r w:rsidRPr="00DD2F14">
        <w:rPr>
          <w:rFonts w:eastAsia="Times New Roman" w:cstheme="minorHAnsi"/>
          <w:color w:val="808080" w:themeColor="background1" w:themeShade="80"/>
          <w:sz w:val="20"/>
          <w:szCs w:val="20"/>
          <w:lang w:eastAsia="it-IT"/>
        </w:rPr>
        <w:t xml:space="preserve">: è, in ogni ora, il minimo tra la somma dell’energia elettrica effettivamente immessa e la somma dell’energia elettrica prelevata per il tramite dei punti di connessione che rilevano ai fini di un gruppo di </w:t>
      </w:r>
      <w:proofErr w:type="spellStart"/>
      <w:r w:rsidRPr="00DD2F14">
        <w:rPr>
          <w:rFonts w:eastAsia="Times New Roman" w:cstheme="minorHAnsi"/>
          <w:color w:val="808080" w:themeColor="background1" w:themeShade="80"/>
          <w:sz w:val="20"/>
          <w:szCs w:val="20"/>
          <w:lang w:eastAsia="it-IT"/>
        </w:rPr>
        <w:t>autoconsumatori</w:t>
      </w:r>
      <w:proofErr w:type="spellEnd"/>
      <w:r w:rsidRPr="00DD2F14">
        <w:rPr>
          <w:rFonts w:eastAsia="Times New Roman" w:cstheme="minorHAnsi"/>
          <w:color w:val="808080" w:themeColor="background1" w:themeShade="80"/>
          <w:sz w:val="20"/>
          <w:szCs w:val="20"/>
          <w:lang w:eastAsia="it-IT"/>
        </w:rPr>
        <w:t xml:space="preserve"> di energia rinnovabile che agiscono collettivamente o di una comunità di energia rinnovabile.</w:t>
      </w:r>
    </w:p>
  </w:footnote>
  <w:footnote w:id="2">
    <w:p w14:paraId="3A031555" w14:textId="7E2710D9" w:rsidR="00C313F2" w:rsidRDefault="00C313F2" w:rsidP="0004437E">
      <w:pPr>
        <w:pStyle w:val="Testonotaapidipagina"/>
        <w:jc w:val="both"/>
      </w:pPr>
      <w:r w:rsidRPr="00DD2F14">
        <w:rPr>
          <w:rStyle w:val="Rimandonotaapidipagina"/>
        </w:rPr>
        <w:footnoteRef/>
      </w:r>
      <w:r w:rsidRPr="00DD2F14">
        <w:t xml:space="preserve"> </w:t>
      </w:r>
      <w:r w:rsidRPr="00DD2F14">
        <w:rPr>
          <w:rFonts w:cstheme="minorHAnsi"/>
          <w:color w:val="808080" w:themeColor="background1" w:themeShade="80"/>
          <w:shd w:val="clear" w:color="auto" w:fill="FFFFFF"/>
        </w:rPr>
        <w:t xml:space="preserve">si intende un impianto di produzione di energia elettrica che utilizza per tale produzione esclusivamente l'energia eolica, solare, aerotermica, geotermica, </w:t>
      </w:r>
      <w:proofErr w:type="spellStart"/>
      <w:r w:rsidRPr="00DD2F14">
        <w:rPr>
          <w:rFonts w:cstheme="minorHAnsi"/>
          <w:color w:val="808080" w:themeColor="background1" w:themeShade="80"/>
          <w:shd w:val="clear" w:color="auto" w:fill="FFFFFF"/>
        </w:rPr>
        <w:t>idrotermica</w:t>
      </w:r>
      <w:proofErr w:type="spellEnd"/>
      <w:r w:rsidRPr="00DD2F14">
        <w:rPr>
          <w:rFonts w:cstheme="minorHAnsi"/>
          <w:color w:val="808080" w:themeColor="background1" w:themeShade="80"/>
          <w:shd w:val="clear" w:color="auto" w:fill="FFFFFF"/>
        </w:rPr>
        <w:t xml:space="preserve"> e oceanica, idraulica, delle biomasse, dei gas di discarica, dei gas residuati dai processi di depurazione e del biogas</w:t>
      </w:r>
      <w:r w:rsidR="007F635D">
        <w:rPr>
          <w:rFonts w:cstheme="minorHAnsi"/>
          <w:color w:val="808080" w:themeColor="background1" w:themeShade="80"/>
          <w:shd w:val="clear" w:color="auto" w:fill="FFFFFF"/>
        </w:rPr>
        <w:t>.</w:t>
      </w:r>
    </w:p>
  </w:footnote>
  <w:footnote w:id="3">
    <w:p w14:paraId="0C54EC22" w14:textId="0C4F2B44" w:rsidR="00276282" w:rsidRDefault="00276282" w:rsidP="00276282">
      <w:pPr>
        <w:pStyle w:val="Testonotaapidipagina"/>
        <w:jc w:val="both"/>
      </w:pPr>
      <w:r>
        <w:rPr>
          <w:rStyle w:val="Rimandonotaapidipagina"/>
        </w:rPr>
        <w:footnoteRef/>
      </w:r>
      <w:r>
        <w:t xml:space="preserve"> Per condominio si intende, invece, un insieme di unità immobiliari, come censite al catasto, di proprietà di più soggetti e aventi parti comuni. I condomìni possono essere costituiti anche da più edifici aventi parti comuni, come definite ai sensi dell’art. 1117 del codice civile, come nel caso delle villette a schiera o dei cosiddetti “</w:t>
      </w:r>
      <w:proofErr w:type="spellStart"/>
      <w:r>
        <w:t>supercondomini</w:t>
      </w:r>
      <w:proofErr w:type="spellEnd"/>
      <w:r>
        <w:t>” in considerazione dell’introduzione nel codice civile dell’art. 1117 bis con la Legge 220/2012 di riforma del condominio. Tale estensione del concetto di condominio assume valenza anche in ambito commerciale o industriale, nel caso ad esempio di poli logistici, interporti, centri commerciali o distretti industriali, in cui risultino presenti una molteplicità di edifici con unità immobiliari di proprietà di più soggetti e aventi parti comuni (strade private e servizi di illuminazione, ad esempio) anche gestiti da soggetti all’uopo costituiti (quali consorzi) che di fatto possono essere assimilati alla fattispecie dei “</w:t>
      </w:r>
      <w:proofErr w:type="spellStart"/>
      <w:r>
        <w:t>supercondomini</w:t>
      </w:r>
      <w:proofErr w:type="spellEnd"/>
      <w:r>
        <w:t>”.</w:t>
      </w:r>
    </w:p>
  </w:footnote>
  <w:footnote w:id="4">
    <w:p w14:paraId="3FC1930F" w14:textId="4ABE960B" w:rsidR="00950A60" w:rsidRDefault="00950A60" w:rsidP="00950A60">
      <w:pPr>
        <w:pStyle w:val="Testonotaapidipagina"/>
        <w:jc w:val="both"/>
      </w:pPr>
      <w:r>
        <w:rPr>
          <w:rStyle w:val="Rimandonotaapidipagina"/>
        </w:rPr>
        <w:footnoteRef/>
      </w:r>
      <w:r>
        <w:t>Il Ministero dell’Ambiente e della Sicurezza Energetica ha attivato una</w:t>
      </w:r>
      <w:r w:rsidRPr="00950A60">
        <w:t xml:space="preserve"> consultazione pubblica sul decreto </w:t>
      </w:r>
      <w:r w:rsidR="007742FB">
        <w:t xml:space="preserve">attuativo </w:t>
      </w:r>
      <w:r w:rsidRPr="00950A60">
        <w:t>di erogazione</w:t>
      </w:r>
      <w:r w:rsidR="007742FB">
        <w:t xml:space="preserve"> degli</w:t>
      </w:r>
      <w:r w:rsidRPr="00950A60">
        <w:t xml:space="preserve"> incentivi</w:t>
      </w:r>
      <w:r>
        <w:t xml:space="preserve"> </w:t>
      </w:r>
      <w:r w:rsidR="007742FB">
        <w:t xml:space="preserve">previsti dal </w:t>
      </w:r>
      <w:r w:rsidR="007742FB" w:rsidRPr="00950A60">
        <w:t xml:space="preserve">Il </w:t>
      </w:r>
      <w:proofErr w:type="spellStart"/>
      <w:proofErr w:type="gramStart"/>
      <w:r w:rsidR="007742FB" w:rsidRPr="00950A60">
        <w:t>D.Lgs</w:t>
      </w:r>
      <w:proofErr w:type="gramEnd"/>
      <w:r w:rsidR="007742FB" w:rsidRPr="00950A60">
        <w:t>.</w:t>
      </w:r>
      <w:proofErr w:type="spellEnd"/>
      <w:r w:rsidR="007742FB" w:rsidRPr="00950A60">
        <w:t xml:space="preserve"> 199/2021</w:t>
      </w:r>
      <w:r w:rsidR="007742FB">
        <w:t xml:space="preserve"> </w:t>
      </w:r>
      <w:r>
        <w:t>al fine di recepire osservazioni sulla proposta di decreto attuativo.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29B"/>
    <w:multiLevelType w:val="hybridMultilevel"/>
    <w:tmpl w:val="83BA1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6B73E3"/>
    <w:multiLevelType w:val="hybridMultilevel"/>
    <w:tmpl w:val="3058F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6032B4"/>
    <w:multiLevelType w:val="hybridMultilevel"/>
    <w:tmpl w:val="BFD869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83EAD"/>
    <w:multiLevelType w:val="multilevel"/>
    <w:tmpl w:val="5C66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27402"/>
    <w:multiLevelType w:val="multilevel"/>
    <w:tmpl w:val="FE245160"/>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eastAsia="Times New Roman"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25848A9"/>
    <w:multiLevelType w:val="multilevel"/>
    <w:tmpl w:val="7DEE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A57A3"/>
    <w:multiLevelType w:val="hybridMultilevel"/>
    <w:tmpl w:val="DF2C4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3945F6"/>
    <w:multiLevelType w:val="hybridMultilevel"/>
    <w:tmpl w:val="5868E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705124"/>
    <w:multiLevelType w:val="multilevel"/>
    <w:tmpl w:val="14B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82B03"/>
    <w:multiLevelType w:val="hybridMultilevel"/>
    <w:tmpl w:val="31283304"/>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04100001">
      <w:start w:val="1"/>
      <w:numFmt w:val="bullet"/>
      <w:lvlText w:val=""/>
      <w:lvlJc w:val="left"/>
      <w:pPr>
        <w:ind w:left="360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465755"/>
    <w:multiLevelType w:val="hybridMultilevel"/>
    <w:tmpl w:val="37F061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2992B2B"/>
    <w:multiLevelType w:val="hybridMultilevel"/>
    <w:tmpl w:val="7436CCA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466AEF"/>
    <w:multiLevelType w:val="multilevel"/>
    <w:tmpl w:val="34E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A520DD"/>
    <w:multiLevelType w:val="hybridMultilevel"/>
    <w:tmpl w:val="F50C6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11D1BC6"/>
    <w:multiLevelType w:val="hybridMultilevel"/>
    <w:tmpl w:val="5A389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EA5BCC"/>
    <w:multiLevelType w:val="hybridMultilevel"/>
    <w:tmpl w:val="EFE0F8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FE06EDF"/>
    <w:multiLevelType w:val="multilevel"/>
    <w:tmpl w:val="8314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6F6B6B"/>
    <w:multiLevelType w:val="hybridMultilevel"/>
    <w:tmpl w:val="8592A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E32F02"/>
    <w:multiLevelType w:val="hybridMultilevel"/>
    <w:tmpl w:val="3B2C672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CFE2A95"/>
    <w:multiLevelType w:val="hybridMultilevel"/>
    <w:tmpl w:val="C6D205E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89B1FAE"/>
    <w:multiLevelType w:val="hybridMultilevel"/>
    <w:tmpl w:val="27706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5"/>
  </w:num>
  <w:num w:numId="4">
    <w:abstractNumId w:val="6"/>
  </w:num>
  <w:num w:numId="5">
    <w:abstractNumId w:val="20"/>
  </w:num>
  <w:num w:numId="6">
    <w:abstractNumId w:val="0"/>
  </w:num>
  <w:num w:numId="7">
    <w:abstractNumId w:val="4"/>
  </w:num>
  <w:num w:numId="8">
    <w:abstractNumId w:val="19"/>
  </w:num>
  <w:num w:numId="9">
    <w:abstractNumId w:val="9"/>
  </w:num>
  <w:num w:numId="10">
    <w:abstractNumId w:val="11"/>
  </w:num>
  <w:num w:numId="11">
    <w:abstractNumId w:val="2"/>
  </w:num>
  <w:num w:numId="12">
    <w:abstractNumId w:val="16"/>
  </w:num>
  <w:num w:numId="13">
    <w:abstractNumId w:val="3"/>
  </w:num>
  <w:num w:numId="14">
    <w:abstractNumId w:val="18"/>
  </w:num>
  <w:num w:numId="15">
    <w:abstractNumId w:val="17"/>
  </w:num>
  <w:num w:numId="16">
    <w:abstractNumId w:val="10"/>
  </w:num>
  <w:num w:numId="17">
    <w:abstractNumId w:val="8"/>
  </w:num>
  <w:num w:numId="18">
    <w:abstractNumId w:val="12"/>
  </w:num>
  <w:num w:numId="19">
    <w:abstractNumId w:val="14"/>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FD"/>
    <w:rsid w:val="00005BDA"/>
    <w:rsid w:val="000354F2"/>
    <w:rsid w:val="000374EB"/>
    <w:rsid w:val="00037936"/>
    <w:rsid w:val="0004437E"/>
    <w:rsid w:val="0005184D"/>
    <w:rsid w:val="0007192D"/>
    <w:rsid w:val="000B5183"/>
    <w:rsid w:val="000F6D70"/>
    <w:rsid w:val="000F763E"/>
    <w:rsid w:val="0011484A"/>
    <w:rsid w:val="00143298"/>
    <w:rsid w:val="00152B62"/>
    <w:rsid w:val="00164CF6"/>
    <w:rsid w:val="001768BB"/>
    <w:rsid w:val="00193FF1"/>
    <w:rsid w:val="001C759B"/>
    <w:rsid w:val="001D2539"/>
    <w:rsid w:val="001E464E"/>
    <w:rsid w:val="001F6B99"/>
    <w:rsid w:val="002039D4"/>
    <w:rsid w:val="00212272"/>
    <w:rsid w:val="0022478C"/>
    <w:rsid w:val="00230593"/>
    <w:rsid w:val="00247D33"/>
    <w:rsid w:val="0025522D"/>
    <w:rsid w:val="00276282"/>
    <w:rsid w:val="00292032"/>
    <w:rsid w:val="002B7F62"/>
    <w:rsid w:val="002D00D0"/>
    <w:rsid w:val="002E2310"/>
    <w:rsid w:val="002E3123"/>
    <w:rsid w:val="003107A5"/>
    <w:rsid w:val="00313751"/>
    <w:rsid w:val="0031436D"/>
    <w:rsid w:val="00350BDF"/>
    <w:rsid w:val="00381941"/>
    <w:rsid w:val="00391D90"/>
    <w:rsid w:val="003A0649"/>
    <w:rsid w:val="003D2DB3"/>
    <w:rsid w:val="003D540D"/>
    <w:rsid w:val="00417C8D"/>
    <w:rsid w:val="00422502"/>
    <w:rsid w:val="00425188"/>
    <w:rsid w:val="00427942"/>
    <w:rsid w:val="004306FD"/>
    <w:rsid w:val="0043499A"/>
    <w:rsid w:val="004412FA"/>
    <w:rsid w:val="00442F70"/>
    <w:rsid w:val="00461209"/>
    <w:rsid w:val="004944D7"/>
    <w:rsid w:val="004A4070"/>
    <w:rsid w:val="004B425F"/>
    <w:rsid w:val="004B49D9"/>
    <w:rsid w:val="004C2BD2"/>
    <w:rsid w:val="004E7050"/>
    <w:rsid w:val="005023A9"/>
    <w:rsid w:val="0050381A"/>
    <w:rsid w:val="00523974"/>
    <w:rsid w:val="0058271D"/>
    <w:rsid w:val="00590071"/>
    <w:rsid w:val="00593194"/>
    <w:rsid w:val="005B036E"/>
    <w:rsid w:val="005F67E1"/>
    <w:rsid w:val="0062168E"/>
    <w:rsid w:val="006475AC"/>
    <w:rsid w:val="00663842"/>
    <w:rsid w:val="0067163D"/>
    <w:rsid w:val="00683689"/>
    <w:rsid w:val="006A1398"/>
    <w:rsid w:val="006C4DDE"/>
    <w:rsid w:val="006D22E7"/>
    <w:rsid w:val="006E6D0D"/>
    <w:rsid w:val="00704BC1"/>
    <w:rsid w:val="0071673D"/>
    <w:rsid w:val="00732F27"/>
    <w:rsid w:val="00735CC4"/>
    <w:rsid w:val="00756D60"/>
    <w:rsid w:val="007674B8"/>
    <w:rsid w:val="007742FB"/>
    <w:rsid w:val="00781468"/>
    <w:rsid w:val="007C4171"/>
    <w:rsid w:val="007F189E"/>
    <w:rsid w:val="007F1D4F"/>
    <w:rsid w:val="007F635D"/>
    <w:rsid w:val="00800976"/>
    <w:rsid w:val="00814098"/>
    <w:rsid w:val="00853CA0"/>
    <w:rsid w:val="008A6A98"/>
    <w:rsid w:val="009116AE"/>
    <w:rsid w:val="009503C0"/>
    <w:rsid w:val="00950A60"/>
    <w:rsid w:val="009554F4"/>
    <w:rsid w:val="009860CE"/>
    <w:rsid w:val="009A6FB5"/>
    <w:rsid w:val="009B5C46"/>
    <w:rsid w:val="009C49EC"/>
    <w:rsid w:val="00A262BB"/>
    <w:rsid w:val="00A563F7"/>
    <w:rsid w:val="00A61FAD"/>
    <w:rsid w:val="00A659D7"/>
    <w:rsid w:val="00A66F0D"/>
    <w:rsid w:val="00AA0741"/>
    <w:rsid w:val="00AB3CD2"/>
    <w:rsid w:val="00AD4BE2"/>
    <w:rsid w:val="00B135D7"/>
    <w:rsid w:val="00B24FF1"/>
    <w:rsid w:val="00B27041"/>
    <w:rsid w:val="00B371FF"/>
    <w:rsid w:val="00B378E8"/>
    <w:rsid w:val="00BC7460"/>
    <w:rsid w:val="00BC7CBE"/>
    <w:rsid w:val="00BD6ACD"/>
    <w:rsid w:val="00BF1D06"/>
    <w:rsid w:val="00C170C8"/>
    <w:rsid w:val="00C313F2"/>
    <w:rsid w:val="00C45030"/>
    <w:rsid w:val="00C84AE4"/>
    <w:rsid w:val="00C9447E"/>
    <w:rsid w:val="00C953EE"/>
    <w:rsid w:val="00CA2484"/>
    <w:rsid w:val="00CD34A0"/>
    <w:rsid w:val="00CF180A"/>
    <w:rsid w:val="00D33E37"/>
    <w:rsid w:val="00D82273"/>
    <w:rsid w:val="00DC6C81"/>
    <w:rsid w:val="00DD2F14"/>
    <w:rsid w:val="00E61994"/>
    <w:rsid w:val="00E675FC"/>
    <w:rsid w:val="00E75281"/>
    <w:rsid w:val="00E85A2D"/>
    <w:rsid w:val="00EA4678"/>
    <w:rsid w:val="00EC1843"/>
    <w:rsid w:val="00EC3DEB"/>
    <w:rsid w:val="00F4130A"/>
    <w:rsid w:val="00F57366"/>
    <w:rsid w:val="00F57A8A"/>
    <w:rsid w:val="00F6036D"/>
    <w:rsid w:val="00F8559C"/>
    <w:rsid w:val="00F922BE"/>
    <w:rsid w:val="00FC36A6"/>
    <w:rsid w:val="00FD7F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52EA"/>
  <w15:chartTrackingRefBased/>
  <w15:docId w15:val="{5A8313EC-4565-496F-BC86-6DA01ED9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A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306FD"/>
    <w:rPr>
      <w:b/>
      <w:bCs/>
    </w:rPr>
  </w:style>
  <w:style w:type="paragraph" w:styleId="Paragrafoelenco">
    <w:name w:val="List Paragraph"/>
    <w:basedOn w:val="Normale"/>
    <w:uiPriority w:val="34"/>
    <w:qFormat/>
    <w:rsid w:val="004306FD"/>
    <w:pPr>
      <w:ind w:left="720"/>
      <w:contextualSpacing/>
    </w:pPr>
  </w:style>
  <w:style w:type="paragraph" w:styleId="NormaleWeb">
    <w:name w:val="Normal (Web)"/>
    <w:basedOn w:val="Normale"/>
    <w:uiPriority w:val="99"/>
    <w:unhideWhenUsed/>
    <w:rsid w:val="00590071"/>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6C4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152B62"/>
    <w:pPr>
      <w:spacing w:after="0" w:line="240" w:lineRule="auto"/>
    </w:pPr>
  </w:style>
  <w:style w:type="character" w:styleId="Rimandocommento">
    <w:name w:val="annotation reference"/>
    <w:basedOn w:val="Carpredefinitoparagrafo"/>
    <w:uiPriority w:val="99"/>
    <w:semiHidden/>
    <w:unhideWhenUsed/>
    <w:rsid w:val="00523974"/>
    <w:rPr>
      <w:sz w:val="16"/>
      <w:szCs w:val="16"/>
    </w:rPr>
  </w:style>
  <w:style w:type="paragraph" w:styleId="Testocommento">
    <w:name w:val="annotation text"/>
    <w:basedOn w:val="Normale"/>
    <w:link w:val="TestocommentoCarattere"/>
    <w:uiPriority w:val="99"/>
    <w:unhideWhenUsed/>
    <w:rsid w:val="00523974"/>
    <w:pPr>
      <w:spacing w:line="240" w:lineRule="auto"/>
    </w:pPr>
    <w:rPr>
      <w:sz w:val="20"/>
      <w:szCs w:val="20"/>
    </w:rPr>
  </w:style>
  <w:style w:type="character" w:customStyle="1" w:styleId="TestocommentoCarattere">
    <w:name w:val="Testo commento Carattere"/>
    <w:basedOn w:val="Carpredefinitoparagrafo"/>
    <w:link w:val="Testocommento"/>
    <w:uiPriority w:val="99"/>
    <w:rsid w:val="00523974"/>
    <w:rPr>
      <w:sz w:val="20"/>
      <w:szCs w:val="20"/>
    </w:rPr>
  </w:style>
  <w:style w:type="paragraph" w:styleId="Soggettocommento">
    <w:name w:val="annotation subject"/>
    <w:basedOn w:val="Testocommento"/>
    <w:next w:val="Testocommento"/>
    <w:link w:val="SoggettocommentoCarattere"/>
    <w:uiPriority w:val="99"/>
    <w:semiHidden/>
    <w:unhideWhenUsed/>
    <w:rsid w:val="00523974"/>
    <w:rPr>
      <w:b/>
      <w:bCs/>
    </w:rPr>
  </w:style>
  <w:style w:type="character" w:customStyle="1" w:styleId="SoggettocommentoCarattere">
    <w:name w:val="Soggetto commento Carattere"/>
    <w:basedOn w:val="TestocommentoCarattere"/>
    <w:link w:val="Soggettocommento"/>
    <w:uiPriority w:val="99"/>
    <w:semiHidden/>
    <w:rsid w:val="00523974"/>
    <w:rPr>
      <w:b/>
      <w:bCs/>
      <w:sz w:val="20"/>
      <w:szCs w:val="20"/>
    </w:rPr>
  </w:style>
  <w:style w:type="paragraph" w:styleId="Intestazione">
    <w:name w:val="header"/>
    <w:basedOn w:val="Normale"/>
    <w:link w:val="IntestazioneCarattere"/>
    <w:uiPriority w:val="99"/>
    <w:unhideWhenUsed/>
    <w:rsid w:val="002B7F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7F62"/>
  </w:style>
  <w:style w:type="paragraph" w:styleId="Pidipagina">
    <w:name w:val="footer"/>
    <w:basedOn w:val="Normale"/>
    <w:link w:val="PidipaginaCarattere"/>
    <w:uiPriority w:val="99"/>
    <w:unhideWhenUsed/>
    <w:rsid w:val="002B7F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7F62"/>
  </w:style>
  <w:style w:type="paragraph" w:styleId="Testonotaapidipagina">
    <w:name w:val="footnote text"/>
    <w:basedOn w:val="Normale"/>
    <w:link w:val="TestonotaapidipaginaCarattere"/>
    <w:uiPriority w:val="99"/>
    <w:semiHidden/>
    <w:unhideWhenUsed/>
    <w:rsid w:val="002B7F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B7F62"/>
    <w:rPr>
      <w:sz w:val="20"/>
      <w:szCs w:val="20"/>
    </w:rPr>
  </w:style>
  <w:style w:type="character" w:styleId="Rimandonotaapidipagina">
    <w:name w:val="footnote reference"/>
    <w:basedOn w:val="Carpredefinitoparagrafo"/>
    <w:uiPriority w:val="99"/>
    <w:semiHidden/>
    <w:unhideWhenUsed/>
    <w:rsid w:val="002B7F62"/>
    <w:rPr>
      <w:vertAlign w:val="superscript"/>
    </w:rPr>
  </w:style>
  <w:style w:type="paragraph" w:customStyle="1" w:styleId="Default">
    <w:name w:val="Default"/>
    <w:rsid w:val="008A6A98"/>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semiHidden/>
    <w:unhideWhenUsed/>
    <w:rsid w:val="00D82273"/>
    <w:rPr>
      <w:color w:val="0000FF"/>
      <w:u w:val="single"/>
    </w:rPr>
  </w:style>
  <w:style w:type="character" w:styleId="Enfasicorsivo">
    <w:name w:val="Emphasis"/>
    <w:basedOn w:val="Carpredefinitoparagrafo"/>
    <w:uiPriority w:val="20"/>
    <w:qFormat/>
    <w:rsid w:val="00D822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8091">
      <w:bodyDiv w:val="1"/>
      <w:marLeft w:val="0"/>
      <w:marRight w:val="0"/>
      <w:marTop w:val="0"/>
      <w:marBottom w:val="0"/>
      <w:divBdr>
        <w:top w:val="none" w:sz="0" w:space="0" w:color="auto"/>
        <w:left w:val="none" w:sz="0" w:space="0" w:color="auto"/>
        <w:bottom w:val="none" w:sz="0" w:space="0" w:color="auto"/>
        <w:right w:val="none" w:sz="0" w:space="0" w:color="auto"/>
      </w:divBdr>
    </w:div>
    <w:div w:id="303312427">
      <w:bodyDiv w:val="1"/>
      <w:marLeft w:val="0"/>
      <w:marRight w:val="0"/>
      <w:marTop w:val="0"/>
      <w:marBottom w:val="0"/>
      <w:divBdr>
        <w:top w:val="none" w:sz="0" w:space="0" w:color="auto"/>
        <w:left w:val="none" w:sz="0" w:space="0" w:color="auto"/>
        <w:bottom w:val="none" w:sz="0" w:space="0" w:color="auto"/>
        <w:right w:val="none" w:sz="0" w:space="0" w:color="auto"/>
      </w:divBdr>
    </w:div>
    <w:div w:id="610863428">
      <w:bodyDiv w:val="1"/>
      <w:marLeft w:val="0"/>
      <w:marRight w:val="0"/>
      <w:marTop w:val="0"/>
      <w:marBottom w:val="0"/>
      <w:divBdr>
        <w:top w:val="none" w:sz="0" w:space="0" w:color="auto"/>
        <w:left w:val="none" w:sz="0" w:space="0" w:color="auto"/>
        <w:bottom w:val="none" w:sz="0" w:space="0" w:color="auto"/>
        <w:right w:val="none" w:sz="0" w:space="0" w:color="auto"/>
      </w:divBdr>
      <w:divsChild>
        <w:div w:id="541023086">
          <w:marLeft w:val="0"/>
          <w:marRight w:val="0"/>
          <w:marTop w:val="0"/>
          <w:marBottom w:val="0"/>
          <w:divBdr>
            <w:top w:val="none" w:sz="0" w:space="0" w:color="auto"/>
            <w:left w:val="none" w:sz="0" w:space="0" w:color="auto"/>
            <w:bottom w:val="none" w:sz="0" w:space="0" w:color="auto"/>
            <w:right w:val="none" w:sz="0" w:space="0" w:color="auto"/>
          </w:divBdr>
          <w:divsChild>
            <w:div w:id="979924924">
              <w:marLeft w:val="0"/>
              <w:marRight w:val="0"/>
              <w:marTop w:val="0"/>
              <w:marBottom w:val="0"/>
              <w:divBdr>
                <w:top w:val="none" w:sz="0" w:space="0" w:color="auto"/>
                <w:left w:val="none" w:sz="0" w:space="0" w:color="auto"/>
                <w:bottom w:val="none" w:sz="0" w:space="0" w:color="auto"/>
                <w:right w:val="none" w:sz="0" w:space="0" w:color="auto"/>
              </w:divBdr>
              <w:divsChild>
                <w:div w:id="4561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59481">
      <w:bodyDiv w:val="1"/>
      <w:marLeft w:val="0"/>
      <w:marRight w:val="0"/>
      <w:marTop w:val="0"/>
      <w:marBottom w:val="0"/>
      <w:divBdr>
        <w:top w:val="none" w:sz="0" w:space="0" w:color="auto"/>
        <w:left w:val="none" w:sz="0" w:space="0" w:color="auto"/>
        <w:bottom w:val="none" w:sz="0" w:space="0" w:color="auto"/>
        <w:right w:val="none" w:sz="0" w:space="0" w:color="auto"/>
      </w:divBdr>
    </w:div>
    <w:div w:id="741634888">
      <w:bodyDiv w:val="1"/>
      <w:marLeft w:val="0"/>
      <w:marRight w:val="0"/>
      <w:marTop w:val="0"/>
      <w:marBottom w:val="0"/>
      <w:divBdr>
        <w:top w:val="none" w:sz="0" w:space="0" w:color="auto"/>
        <w:left w:val="none" w:sz="0" w:space="0" w:color="auto"/>
        <w:bottom w:val="none" w:sz="0" w:space="0" w:color="auto"/>
        <w:right w:val="none" w:sz="0" w:space="0" w:color="auto"/>
      </w:divBdr>
    </w:div>
    <w:div w:id="87562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lx.com/it/it/aziende/servizio-energia/generazione-distribui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elx.com/it/it/storie/2020/10/smart-grid-tecnologie-flessibilita-futur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7F3D5-6C79-4A31-B4A9-E9FC01A3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2273</Words>
  <Characters>12961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 Giardina</dc:creator>
  <cp:keywords/>
  <dc:description/>
  <cp:lastModifiedBy>Martina Parrini</cp:lastModifiedBy>
  <cp:revision>3</cp:revision>
  <cp:lastPrinted>2022-07-05T19:02:00Z</cp:lastPrinted>
  <dcterms:created xsi:type="dcterms:W3CDTF">2022-12-12T12:11:00Z</dcterms:created>
  <dcterms:modified xsi:type="dcterms:W3CDTF">2022-12-12T12:40:00Z</dcterms:modified>
</cp:coreProperties>
</file>